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66B9" w:rsidP="009466B9" w:rsidRDefault="00FD7F07" w14:paraId="46CB836F" w14:textId="1FE8D516">
      <w:pPr>
        <w:pStyle w:val="BpSTitle"/>
      </w:pPr>
      <w:r>
        <w:t>16450</w:t>
      </w:r>
    </w:p>
    <w:p w:rsidR="009466B9" w:rsidP="009466B9" w:rsidRDefault="002568C2" w14:paraId="087E0455" w14:textId="2F489CB7">
      <w:pPr>
        <w:pStyle w:val="BpSTitle"/>
      </w:pPr>
      <w:r w:rsidRPr="001424A9">
        <w:t>Alaska Sub</w:t>
      </w:r>
      <w:r>
        <w:t>-</w:t>
      </w:r>
      <w:r w:rsidRPr="001424A9">
        <w:t>boreal and Maritime Alpine Mesic Herbaceous Meadow</w:t>
      </w:r>
    </w:p>
    <w:p w:rsidR="009466B9" w:rsidP="009466B9" w:rsidRDefault="009466B9" w14:paraId="6578DD89" w14:textId="68FD7413">
      <w:r>
        <w:t>Model Date:</w:t>
      </w:r>
      <w:r>
        <w:tab/>
      </w:r>
      <w:r>
        <w:tab/>
      </w:r>
      <w:r>
        <w:tab/>
      </w:r>
      <w:r>
        <w:tab/>
      </w:r>
      <w:r>
        <w:tab/>
      </w:r>
      <w:r>
        <w:tab/>
      </w:r>
      <w:r>
        <w:tab/>
      </w:r>
      <w:r>
        <w:t xml:space="preserve">Report Date: </w:t>
      </w:r>
    </w:p>
    <w:p w:rsidR="009466B9" w:rsidP="009466B9" w:rsidRDefault="009466B9" w14:paraId="68D7B47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32"/>
        <w:gridCol w:w="2673"/>
        <w:gridCol w:w="1980"/>
        <w:gridCol w:w="2970"/>
      </w:tblGrid>
      <w:tr w:rsidRPr="009466B9" w:rsidR="009466B9" w:rsidTr="009507BD" w14:paraId="3511F714" w14:textId="77777777">
        <w:tc>
          <w:tcPr>
            <w:tcW w:w="1632" w:type="dxa"/>
            <w:tcBorders>
              <w:top w:val="single" w:color="auto" w:sz="2" w:space="0"/>
              <w:left w:val="single" w:color="auto" w:sz="12" w:space="0"/>
              <w:bottom w:val="single" w:color="000000" w:sz="12" w:space="0"/>
            </w:tcBorders>
            <w:shd w:val="clear" w:color="auto" w:fill="auto"/>
          </w:tcPr>
          <w:p w:rsidRPr="009466B9" w:rsidR="009466B9" w:rsidP="00F57F6C" w:rsidRDefault="009466B9" w14:paraId="36346346" w14:textId="77777777">
            <w:pPr>
              <w:rPr>
                <w:b/>
                <w:bCs/>
              </w:rPr>
            </w:pPr>
            <w:r w:rsidRPr="009466B9">
              <w:rPr>
                <w:b/>
                <w:bCs/>
              </w:rPr>
              <w:t>Modelers</w:t>
            </w:r>
          </w:p>
        </w:tc>
        <w:tc>
          <w:tcPr>
            <w:tcW w:w="2673" w:type="dxa"/>
            <w:tcBorders>
              <w:top w:val="single" w:color="auto" w:sz="2" w:space="0"/>
              <w:bottom w:val="single" w:color="000000" w:sz="12" w:space="0"/>
              <w:right w:val="single" w:color="000000" w:sz="12" w:space="0"/>
            </w:tcBorders>
            <w:shd w:val="clear" w:color="auto" w:fill="auto"/>
          </w:tcPr>
          <w:p w:rsidRPr="009466B9" w:rsidR="009466B9" w:rsidP="00F57F6C" w:rsidRDefault="009466B9" w14:paraId="12D146EE" w14:textId="77777777">
            <w:pPr>
              <w:rPr>
                <w:b/>
                <w:bCs/>
              </w:rPr>
            </w:pPr>
          </w:p>
        </w:tc>
        <w:tc>
          <w:tcPr>
            <w:tcW w:w="1980" w:type="dxa"/>
            <w:tcBorders>
              <w:top w:val="single" w:color="auto" w:sz="2" w:space="0"/>
              <w:left w:val="single" w:color="000000" w:sz="12" w:space="0"/>
              <w:bottom w:val="single" w:color="000000" w:sz="12" w:space="0"/>
            </w:tcBorders>
            <w:shd w:val="clear" w:color="auto" w:fill="auto"/>
          </w:tcPr>
          <w:p w:rsidRPr="009466B9" w:rsidR="009466B9" w:rsidP="00F57F6C" w:rsidRDefault="009466B9" w14:paraId="019ACB6B" w14:textId="77777777">
            <w:pPr>
              <w:rPr>
                <w:b/>
                <w:bCs/>
              </w:rPr>
            </w:pPr>
            <w:r w:rsidRPr="009466B9">
              <w:rPr>
                <w:b/>
                <w:bCs/>
              </w:rPr>
              <w:t>Reviewers</w:t>
            </w:r>
          </w:p>
        </w:tc>
        <w:tc>
          <w:tcPr>
            <w:tcW w:w="2970" w:type="dxa"/>
            <w:tcBorders>
              <w:top w:val="single" w:color="auto" w:sz="2" w:space="0"/>
              <w:bottom w:val="single" w:color="000000" w:sz="12" w:space="0"/>
            </w:tcBorders>
            <w:shd w:val="clear" w:color="auto" w:fill="auto"/>
          </w:tcPr>
          <w:p w:rsidRPr="009466B9" w:rsidR="009466B9" w:rsidP="00F57F6C" w:rsidRDefault="009466B9" w14:paraId="2A7A68C4" w14:textId="77777777">
            <w:pPr>
              <w:rPr>
                <w:b/>
                <w:bCs/>
              </w:rPr>
            </w:pPr>
          </w:p>
        </w:tc>
      </w:tr>
      <w:tr w:rsidRPr="009466B9" w:rsidR="00FD7F07" w:rsidTr="009507BD" w14:paraId="14956C47" w14:textId="77777777">
        <w:tc>
          <w:tcPr>
            <w:tcW w:w="1632" w:type="dxa"/>
            <w:tcBorders>
              <w:top w:val="single" w:color="000000" w:sz="12" w:space="0"/>
              <w:left w:val="single" w:color="auto" w:sz="12" w:space="0"/>
            </w:tcBorders>
            <w:shd w:val="clear" w:color="auto" w:fill="auto"/>
          </w:tcPr>
          <w:p w:rsidRPr="009466B9" w:rsidR="00FD7F07" w:rsidP="00FD7F07" w:rsidRDefault="00FD7F07" w14:paraId="0D409160" w14:textId="3F58C16F">
            <w:pPr>
              <w:rPr>
                <w:bCs/>
              </w:rPr>
            </w:pPr>
            <w:r w:rsidRPr="005B64C3">
              <w:rPr>
                <w:bCs/>
              </w:rPr>
              <w:t>Tina Boucher</w:t>
            </w:r>
          </w:p>
        </w:tc>
        <w:tc>
          <w:tcPr>
            <w:tcW w:w="2673" w:type="dxa"/>
            <w:tcBorders>
              <w:top w:val="single" w:color="000000" w:sz="12" w:space="0"/>
              <w:right w:val="single" w:color="000000" w:sz="12" w:space="0"/>
            </w:tcBorders>
            <w:shd w:val="clear" w:color="auto" w:fill="auto"/>
          </w:tcPr>
          <w:p w:rsidRPr="009466B9" w:rsidR="00FD7F07" w:rsidP="00FD7F07" w:rsidRDefault="00FD7F07" w14:paraId="0115B634" w14:textId="4B01A886">
            <w:r w:rsidRPr="005B64C3">
              <w:t>antvb@uaa.alaska.edu</w:t>
            </w:r>
          </w:p>
        </w:tc>
        <w:tc>
          <w:tcPr>
            <w:tcW w:w="1980" w:type="dxa"/>
            <w:tcBorders>
              <w:top w:val="single" w:color="000000" w:sz="12" w:space="0"/>
              <w:left w:val="single" w:color="000000" w:sz="12" w:space="0"/>
            </w:tcBorders>
            <w:shd w:val="clear" w:color="auto" w:fill="auto"/>
          </w:tcPr>
          <w:p w:rsidRPr="009466B9" w:rsidR="00FD7F07" w:rsidP="00FD7F07" w:rsidRDefault="00FD7F07" w14:paraId="38FBAC11" w14:textId="209F89D4"/>
        </w:tc>
        <w:tc>
          <w:tcPr>
            <w:tcW w:w="2970" w:type="dxa"/>
            <w:tcBorders>
              <w:top w:val="single" w:color="000000" w:sz="12" w:space="0"/>
            </w:tcBorders>
            <w:shd w:val="clear" w:color="auto" w:fill="auto"/>
          </w:tcPr>
          <w:p w:rsidRPr="009466B9" w:rsidR="00FD7F07" w:rsidP="00FD7F07" w:rsidRDefault="00FD7F07" w14:paraId="2A04C8BB" w14:textId="3728505B"/>
        </w:tc>
      </w:tr>
      <w:tr w:rsidRPr="009466B9" w:rsidR="00FD7F07" w:rsidTr="009507BD" w14:paraId="7F7D0483" w14:textId="77777777">
        <w:tc>
          <w:tcPr>
            <w:tcW w:w="1632" w:type="dxa"/>
            <w:tcBorders>
              <w:left w:val="single" w:color="auto" w:sz="12" w:space="0"/>
            </w:tcBorders>
            <w:shd w:val="clear" w:color="auto" w:fill="auto"/>
          </w:tcPr>
          <w:p w:rsidRPr="009466B9" w:rsidR="00FD7F07" w:rsidP="00FD7F07" w:rsidRDefault="00FD7F07" w14:paraId="43679810" w14:textId="19AAF76C">
            <w:pPr>
              <w:rPr>
                <w:bCs/>
              </w:rPr>
            </w:pPr>
            <w:r w:rsidRPr="005B64C3">
              <w:rPr>
                <w:bCs/>
              </w:rPr>
              <w:t>Colleen Ryan</w:t>
            </w:r>
          </w:p>
        </w:tc>
        <w:tc>
          <w:tcPr>
            <w:tcW w:w="2673" w:type="dxa"/>
            <w:tcBorders>
              <w:right w:val="single" w:color="000000" w:sz="12" w:space="0"/>
            </w:tcBorders>
            <w:shd w:val="clear" w:color="auto" w:fill="auto"/>
          </w:tcPr>
          <w:p w:rsidRPr="009466B9" w:rsidR="00FD7F07" w:rsidP="00FD7F07" w:rsidRDefault="00FD7F07" w14:paraId="78418775" w14:textId="4EE29C70">
            <w:r w:rsidRPr="005B64C3">
              <w:t>colleen_ryan@tnc.org</w:t>
            </w:r>
          </w:p>
        </w:tc>
        <w:tc>
          <w:tcPr>
            <w:tcW w:w="1980" w:type="dxa"/>
            <w:tcBorders>
              <w:left w:val="single" w:color="000000" w:sz="12" w:space="0"/>
            </w:tcBorders>
            <w:shd w:val="clear" w:color="auto" w:fill="auto"/>
          </w:tcPr>
          <w:p w:rsidRPr="009466B9" w:rsidR="00FD7F07" w:rsidP="00FD7F07" w:rsidRDefault="00FD7F07" w14:paraId="04F6980E" w14:textId="04446259"/>
        </w:tc>
        <w:tc>
          <w:tcPr>
            <w:tcW w:w="2970" w:type="dxa"/>
            <w:shd w:val="clear" w:color="auto" w:fill="auto"/>
          </w:tcPr>
          <w:p w:rsidRPr="009466B9" w:rsidR="00FD7F07" w:rsidP="00FD7F07" w:rsidRDefault="00FD7F07" w14:paraId="03341101" w14:textId="01B7D3C8"/>
        </w:tc>
      </w:tr>
      <w:tr w:rsidRPr="009466B9" w:rsidR="00FD7F07" w:rsidTr="009507BD" w14:paraId="10ABAC17" w14:textId="77777777">
        <w:tc>
          <w:tcPr>
            <w:tcW w:w="1632" w:type="dxa"/>
            <w:tcBorders>
              <w:left w:val="single" w:color="auto" w:sz="12" w:space="0"/>
              <w:bottom w:val="single" w:color="auto" w:sz="2" w:space="0"/>
            </w:tcBorders>
            <w:shd w:val="clear" w:color="auto" w:fill="auto"/>
          </w:tcPr>
          <w:p w:rsidRPr="009466B9" w:rsidR="00FD7F07" w:rsidP="00FD7F07" w:rsidRDefault="00FD7F07" w14:paraId="7A231BC9" w14:textId="1CFAB335">
            <w:pPr>
              <w:rPr>
                <w:bCs/>
              </w:rPr>
            </w:pPr>
          </w:p>
        </w:tc>
        <w:tc>
          <w:tcPr>
            <w:tcW w:w="2673" w:type="dxa"/>
            <w:tcBorders>
              <w:right w:val="single" w:color="000000" w:sz="12" w:space="0"/>
            </w:tcBorders>
            <w:shd w:val="clear" w:color="auto" w:fill="auto"/>
          </w:tcPr>
          <w:p w:rsidRPr="009466B9" w:rsidR="00FD7F07" w:rsidP="00FD7F07" w:rsidRDefault="00FD7F07" w14:paraId="2FEDEB13" w14:textId="049D2E02"/>
        </w:tc>
        <w:tc>
          <w:tcPr>
            <w:tcW w:w="1980" w:type="dxa"/>
            <w:tcBorders>
              <w:left w:val="single" w:color="000000" w:sz="12" w:space="0"/>
              <w:bottom w:val="single" w:color="auto" w:sz="2" w:space="0"/>
            </w:tcBorders>
            <w:shd w:val="clear" w:color="auto" w:fill="auto"/>
          </w:tcPr>
          <w:p w:rsidRPr="009466B9" w:rsidR="00FD7F07" w:rsidP="00FD7F07" w:rsidRDefault="00FD7F07" w14:paraId="556017E2" w14:textId="3100BE9C"/>
        </w:tc>
        <w:tc>
          <w:tcPr>
            <w:tcW w:w="2970" w:type="dxa"/>
            <w:shd w:val="clear" w:color="auto" w:fill="auto"/>
          </w:tcPr>
          <w:p w:rsidRPr="009466B9" w:rsidR="00FD7F07" w:rsidP="00FD7F07" w:rsidRDefault="00FD7F07" w14:paraId="62812D17" w14:textId="0A7120B7"/>
        </w:tc>
      </w:tr>
    </w:tbl>
    <w:p w:rsidRPr="00FD7F07" w:rsidR="00CA49DA" w:rsidP="009466B9" w:rsidRDefault="00CA49DA" w14:paraId="25954F31" w14:textId="269DB6A9">
      <w:pPr>
        <w:pStyle w:val="InfoPara"/>
        <w:rPr>
          <w:b w:val="0"/>
          <w:bCs/>
        </w:rPr>
      </w:pPr>
      <w:r>
        <w:t xml:space="preserve">Reviewer: </w:t>
      </w:r>
      <w:r w:rsidR="00FD7F07">
        <w:rPr>
          <w:b w:val="0"/>
          <w:bCs/>
        </w:rPr>
        <w:t>Robin Innes</w:t>
      </w:r>
    </w:p>
    <w:p w:rsidR="009466B9" w:rsidP="009466B9" w:rsidRDefault="009466B9" w14:paraId="012B3914" w14:textId="0B752DA5">
      <w:pPr>
        <w:pStyle w:val="InfoPara"/>
      </w:pPr>
      <w:r>
        <w:t>Vegetation Type</w:t>
      </w:r>
    </w:p>
    <w:p w:rsidRPr="00FD7F07" w:rsidR="00FD7F07" w:rsidP="009507BD" w:rsidRDefault="00FD7F07" w14:paraId="2964B88F" w14:textId="12CB6A3E">
      <w:r>
        <w:t>Herbaceous</w:t>
      </w:r>
    </w:p>
    <w:p w:rsidR="009507BD" w:rsidP="009507BD" w:rsidRDefault="009507BD" w14:paraId="35BFF330" w14:textId="77777777">
      <w:pPr>
        <w:pStyle w:val="InfoPara"/>
        <w:spacing w:before="0" w:after="0"/>
      </w:pPr>
    </w:p>
    <w:p w:rsidR="00FD7F07" w:rsidP="009507BD" w:rsidRDefault="7B429C4B" w14:paraId="7A4EB6A1" w14:textId="5BF7352D">
      <w:pPr>
        <w:pStyle w:val="InfoPara"/>
        <w:spacing w:before="0" w:after="0"/>
      </w:pPr>
      <w:r>
        <w:t xml:space="preserve">Map Zones </w:t>
      </w:r>
    </w:p>
    <w:p w:rsidR="7B429C4B" w:rsidP="7B429C4B" w:rsidRDefault="7B429C4B" w14:paraId="27FB21C2" w14:textId="48C07AF4">
      <w:r>
        <w:t>73, 74, 75, 76, 77, 78, 80</w:t>
      </w:r>
    </w:p>
    <w:p w:rsidR="009466B9" w:rsidP="009466B9" w:rsidRDefault="009466B9" w14:paraId="2AFB644B" w14:textId="77777777">
      <w:pPr>
        <w:pStyle w:val="InfoPara"/>
      </w:pPr>
      <w:r>
        <w:t>Model Splits or Lumps</w:t>
      </w:r>
    </w:p>
    <w:p w:rsidR="009507BD" w:rsidP="009507BD" w:rsidRDefault="009507BD" w14:paraId="6B6BFCA6" w14:textId="77777777">
      <w:pPr>
        <w:pStyle w:val="InfoPara"/>
        <w:spacing w:before="0" w:after="0"/>
      </w:pPr>
    </w:p>
    <w:p w:rsidR="00FD7F07" w:rsidP="009507BD" w:rsidRDefault="009466B9" w14:paraId="65DCFD15" w14:textId="2BB21F6A">
      <w:pPr>
        <w:pStyle w:val="InfoPara"/>
        <w:spacing w:before="0" w:after="0"/>
      </w:pPr>
      <w:r>
        <w:t>Geographic Range</w:t>
      </w:r>
      <w:r w:rsidR="0017554A">
        <w:t xml:space="preserve"> </w:t>
      </w:r>
    </w:p>
    <w:p w:rsidR="009466B9" w:rsidP="009507BD" w:rsidRDefault="0004705B" w14:paraId="7A58FDB2" w14:textId="72202F07">
      <w:pPr>
        <w:pStyle w:val="InfoPara"/>
        <w:spacing w:before="0" w:after="0"/>
      </w:pPr>
      <w:r w:rsidRPr="009507BD">
        <w:rPr>
          <w:b w:val="0"/>
          <w:bCs/>
        </w:rPr>
        <w:t xml:space="preserve">This </w:t>
      </w:r>
      <w:r w:rsidR="00061748">
        <w:rPr>
          <w:b w:val="0"/>
          <w:bCs/>
        </w:rPr>
        <w:t>Biophysical Setting (</w:t>
      </w:r>
      <w:proofErr w:type="spellStart"/>
      <w:r w:rsidR="00061748">
        <w:rPr>
          <w:b w:val="0"/>
          <w:bCs/>
        </w:rPr>
        <w:t>BpS</w:t>
      </w:r>
      <w:proofErr w:type="spellEnd"/>
      <w:r w:rsidR="00061748">
        <w:rPr>
          <w:b w:val="0"/>
          <w:bCs/>
        </w:rPr>
        <w:t>)</w:t>
      </w:r>
      <w:r w:rsidRPr="009507BD">
        <w:rPr>
          <w:b w:val="0"/>
          <w:bCs/>
        </w:rPr>
        <w:t xml:space="preserve"> occurs in the subalpine to alpine zones of the boreal transition region and from Kodiak Island through southeastern Alaska </w:t>
      </w:r>
      <w:r w:rsidRPr="0004705B" w:rsidR="000B6028">
        <w:rPr>
          <w:b w:val="0"/>
          <w:bCs/>
        </w:rPr>
        <w:t>and adjacent Briti</w:t>
      </w:r>
      <w:r w:rsidRPr="0015262B" w:rsidR="000B6028">
        <w:rPr>
          <w:b w:val="0"/>
          <w:bCs/>
        </w:rPr>
        <w:t>s</w:t>
      </w:r>
      <w:r w:rsidRPr="00122808" w:rsidR="000B6028">
        <w:rPr>
          <w:b w:val="0"/>
          <w:bCs/>
        </w:rPr>
        <w:t>h Columbia</w:t>
      </w:r>
      <w:r w:rsidR="0017554A">
        <w:t xml:space="preserve"> </w:t>
      </w:r>
    </w:p>
    <w:p w:rsidR="009507BD" w:rsidP="009507BD" w:rsidRDefault="009507BD" w14:paraId="27A4DAD7" w14:textId="77777777">
      <w:pPr>
        <w:pStyle w:val="InfoPara"/>
        <w:spacing w:before="0" w:after="0"/>
      </w:pPr>
    </w:p>
    <w:p w:rsidR="00646BCA" w:rsidP="009507BD" w:rsidRDefault="009466B9" w14:paraId="5B5BDF24" w14:textId="28C84FA9">
      <w:pPr>
        <w:pStyle w:val="InfoPara"/>
        <w:spacing w:before="0" w:after="0"/>
      </w:pPr>
      <w:r>
        <w:t>Biophysical Site Description</w:t>
      </w:r>
      <w:r w:rsidR="00646BCA">
        <w:t xml:space="preserve"> </w:t>
      </w:r>
    </w:p>
    <w:p w:rsidRPr="009507BD" w:rsidR="009466B9" w:rsidP="009507BD" w:rsidRDefault="00646BCA" w14:paraId="60E7017B" w14:textId="5086B85E">
      <w:pPr>
        <w:pStyle w:val="InfoPara"/>
        <w:spacing w:before="0" w:after="0"/>
        <w:rPr>
          <w:b w:val="0"/>
          <w:bCs/>
        </w:rPr>
      </w:pPr>
      <w:r w:rsidRPr="009507BD">
        <w:rPr>
          <w:b w:val="0"/>
          <w:bCs/>
        </w:rPr>
        <w:t xml:space="preserve">These are mesic subalpine and alpine herbaceous meadows that occur on mountain </w:t>
      </w:r>
      <w:proofErr w:type="spellStart"/>
      <w:r w:rsidRPr="009507BD">
        <w:rPr>
          <w:b w:val="0"/>
          <w:bCs/>
        </w:rPr>
        <w:t>sideslopes</w:t>
      </w:r>
      <w:proofErr w:type="spellEnd"/>
      <w:r w:rsidRPr="009507BD">
        <w:rPr>
          <w:b w:val="0"/>
          <w:bCs/>
        </w:rPr>
        <w:t xml:space="preserve"> in the boreal transition and maritime regions of Alaska. The slope position is often above the tall-shrub zone and below alpine dwarf-shrub tundra, and the slope shape is usually straight to concave. The substrate is colluvium, residuum, or glacial till. This system often occurs as a continuous band above or mixed with subalpine and alpine shrublands on moderate to steep slopes underlain by colluvium, talus, or bedrock.</w:t>
      </w:r>
    </w:p>
    <w:p w:rsidR="009466B9" w:rsidP="009466B9" w:rsidRDefault="009466B9" w14:paraId="7D729302" w14:textId="7ADF1DA3">
      <w:pPr>
        <w:pStyle w:val="InfoPara"/>
      </w:pPr>
      <w:r>
        <w:t>Vegetation Description</w:t>
      </w:r>
    </w:p>
    <w:p w:rsidR="00903CEC" w:rsidP="009507BD" w:rsidRDefault="00903CEC" w14:paraId="5C80F01F" w14:textId="1FE14B3C">
      <w:r w:rsidRPr="001424A9">
        <w:t xml:space="preserve">Species composition is diverse and species richness is often very high, typically no single species is dominant. Vegetation is dominated by herbaceous species, including </w:t>
      </w:r>
      <w:proofErr w:type="spellStart"/>
      <w:r w:rsidRPr="001424A9">
        <w:rPr>
          <w:i/>
        </w:rPr>
        <w:t>Carex</w:t>
      </w:r>
      <w:proofErr w:type="spellEnd"/>
      <w:r w:rsidRPr="001424A9">
        <w:rPr>
          <w:i/>
        </w:rPr>
        <w:t xml:space="preserve"> macrochaeta, Geranium </w:t>
      </w:r>
      <w:proofErr w:type="spellStart"/>
      <w:r w:rsidRPr="001424A9">
        <w:rPr>
          <w:i/>
        </w:rPr>
        <w:t>erianthum</w:t>
      </w:r>
      <w:proofErr w:type="spellEnd"/>
      <w:r w:rsidRPr="001424A9">
        <w:rPr>
          <w:i/>
        </w:rPr>
        <w:t xml:space="preserve">, Sanguisorba canadensis, Valeriana </w:t>
      </w:r>
      <w:proofErr w:type="spellStart"/>
      <w:r w:rsidRPr="001424A9">
        <w:rPr>
          <w:i/>
        </w:rPr>
        <w:t>sitchensis</w:t>
      </w:r>
      <w:proofErr w:type="spellEnd"/>
      <w:r w:rsidRPr="001424A9">
        <w:rPr>
          <w:i/>
        </w:rPr>
        <w:t xml:space="preserve">, Lupinus </w:t>
      </w:r>
      <w:proofErr w:type="spellStart"/>
      <w:r w:rsidRPr="001424A9">
        <w:rPr>
          <w:i/>
        </w:rPr>
        <w:t>nootkatensis</w:t>
      </w:r>
      <w:proofErr w:type="spellEnd"/>
      <w:r w:rsidRPr="001424A9">
        <w:rPr>
          <w:i/>
        </w:rPr>
        <w:t xml:space="preserve">, Veratrum </w:t>
      </w:r>
      <w:proofErr w:type="spellStart"/>
      <w:r w:rsidRPr="001424A9">
        <w:rPr>
          <w:i/>
        </w:rPr>
        <w:t>viride</w:t>
      </w:r>
      <w:proofErr w:type="spellEnd"/>
      <w:r w:rsidRPr="001424A9">
        <w:rPr>
          <w:i/>
        </w:rPr>
        <w:t xml:space="preserve">, Aconitum </w:t>
      </w:r>
      <w:proofErr w:type="spellStart"/>
      <w:r w:rsidRPr="001424A9">
        <w:rPr>
          <w:i/>
        </w:rPr>
        <w:t>delphiniifolium</w:t>
      </w:r>
      <w:proofErr w:type="spellEnd"/>
      <w:r w:rsidRPr="001424A9">
        <w:rPr>
          <w:i/>
        </w:rPr>
        <w:t xml:space="preserve">, Anemone </w:t>
      </w:r>
      <w:proofErr w:type="spellStart"/>
      <w:r w:rsidRPr="001424A9">
        <w:rPr>
          <w:i/>
        </w:rPr>
        <w:t>narcissiflora</w:t>
      </w:r>
      <w:proofErr w:type="spellEnd"/>
      <w:r w:rsidRPr="001424A9">
        <w:rPr>
          <w:i/>
        </w:rPr>
        <w:t xml:space="preserve">, </w:t>
      </w:r>
      <w:proofErr w:type="spellStart"/>
      <w:r w:rsidRPr="001424A9">
        <w:rPr>
          <w:i/>
        </w:rPr>
        <w:t>Polemonium</w:t>
      </w:r>
      <w:proofErr w:type="spellEnd"/>
      <w:r w:rsidRPr="001424A9">
        <w:rPr>
          <w:i/>
        </w:rPr>
        <w:t xml:space="preserve"> </w:t>
      </w:r>
      <w:proofErr w:type="spellStart"/>
      <w:r w:rsidRPr="001424A9">
        <w:rPr>
          <w:i/>
        </w:rPr>
        <w:t>acutiflorum</w:t>
      </w:r>
      <w:proofErr w:type="spellEnd"/>
      <w:r w:rsidRPr="001424A9">
        <w:rPr>
          <w:i/>
        </w:rPr>
        <w:t xml:space="preserve">, Chamerion angustifolium (= Epilobium angustifolium), Chamerion </w:t>
      </w:r>
      <w:proofErr w:type="spellStart"/>
      <w:r w:rsidRPr="001424A9">
        <w:rPr>
          <w:i/>
        </w:rPr>
        <w:t>latifolium</w:t>
      </w:r>
      <w:proofErr w:type="spellEnd"/>
      <w:r w:rsidRPr="001424A9">
        <w:rPr>
          <w:i/>
        </w:rPr>
        <w:t xml:space="preserve">, Senecio triangularis, </w:t>
      </w:r>
      <w:proofErr w:type="spellStart"/>
      <w:r w:rsidRPr="001424A9">
        <w:rPr>
          <w:i/>
        </w:rPr>
        <w:t>Nephrophyllidium</w:t>
      </w:r>
      <w:proofErr w:type="spellEnd"/>
      <w:r w:rsidRPr="001424A9">
        <w:rPr>
          <w:i/>
        </w:rPr>
        <w:t xml:space="preserve"> crista</w:t>
      </w:r>
      <w:r>
        <w:rPr>
          <w:i/>
        </w:rPr>
        <w:t>-</w:t>
      </w:r>
      <w:r w:rsidRPr="001424A9">
        <w:rPr>
          <w:i/>
        </w:rPr>
        <w:t>galli, Calamagrostis canadensis</w:t>
      </w:r>
      <w:r w:rsidRPr="001424A9">
        <w:t xml:space="preserve"> (often present but not dominant), </w:t>
      </w:r>
      <w:r w:rsidRPr="001424A9">
        <w:rPr>
          <w:i/>
        </w:rPr>
        <w:t xml:space="preserve">Castilleja </w:t>
      </w:r>
      <w:proofErr w:type="spellStart"/>
      <w:r w:rsidRPr="001424A9">
        <w:rPr>
          <w:i/>
        </w:rPr>
        <w:t>unalaschcensis</w:t>
      </w:r>
      <w:proofErr w:type="spellEnd"/>
      <w:r w:rsidRPr="001424A9">
        <w:rPr>
          <w:i/>
        </w:rPr>
        <w:t xml:space="preserve">, Artemisia </w:t>
      </w:r>
      <w:proofErr w:type="spellStart"/>
      <w:r w:rsidRPr="001424A9">
        <w:rPr>
          <w:i/>
        </w:rPr>
        <w:t>arctica</w:t>
      </w:r>
      <w:proofErr w:type="spellEnd"/>
      <w:r w:rsidRPr="001424A9">
        <w:rPr>
          <w:i/>
        </w:rPr>
        <w:t xml:space="preserve">, Fritillaria </w:t>
      </w:r>
      <w:proofErr w:type="spellStart"/>
      <w:r w:rsidRPr="001424A9">
        <w:rPr>
          <w:i/>
        </w:rPr>
        <w:t>camschatcensis</w:t>
      </w:r>
      <w:proofErr w:type="spellEnd"/>
      <w:r w:rsidRPr="001424A9">
        <w:t xml:space="preserve">, and </w:t>
      </w:r>
      <w:r w:rsidRPr="001424A9">
        <w:rPr>
          <w:i/>
        </w:rPr>
        <w:t xml:space="preserve">Athyrium </w:t>
      </w:r>
      <w:proofErr w:type="spellStart"/>
      <w:r w:rsidRPr="001424A9">
        <w:rPr>
          <w:i/>
        </w:rPr>
        <w:t>filix</w:t>
      </w:r>
      <w:r>
        <w:rPr>
          <w:i/>
        </w:rPr>
        <w:t>-</w:t>
      </w:r>
      <w:r w:rsidRPr="001424A9">
        <w:rPr>
          <w:i/>
        </w:rPr>
        <w:t>femina</w:t>
      </w:r>
      <w:proofErr w:type="spellEnd"/>
      <w:r w:rsidRPr="001424A9">
        <w:t xml:space="preserve"> (</w:t>
      </w:r>
      <w:proofErr w:type="spellStart"/>
      <w:r w:rsidRPr="001424A9">
        <w:t>DeVelice</w:t>
      </w:r>
      <w:proofErr w:type="spellEnd"/>
      <w:r w:rsidRPr="001424A9">
        <w:t xml:space="preserve"> et al. 1999).</w:t>
      </w:r>
    </w:p>
    <w:p w:rsidRPr="00903CEC" w:rsidR="009507BD" w:rsidP="009507BD" w:rsidRDefault="009507BD" w14:paraId="21100BA0" w14:textId="77777777"/>
    <w:p w:rsidR="009466B9" w:rsidP="009507BD" w:rsidRDefault="009466B9" w14:paraId="29A73059" w14:textId="77777777">
      <w:pPr>
        <w:pStyle w:val="InfoPara"/>
        <w:spacing w:before="0" w:after="0"/>
      </w:pPr>
      <w:proofErr w:type="spellStart"/>
      <w:r>
        <w:t>BpS</w:t>
      </w:r>
      <w:proofErr w:type="spellEnd"/>
      <w:r>
        <w:t xml:space="preserve"> Dominant and 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88"/>
        <w:gridCol w:w="4119"/>
        <w:gridCol w:w="3150"/>
      </w:tblGrid>
      <w:tr w:rsidRPr="009466B9" w:rsidR="009466B9" w:rsidTr="009507BD" w14:paraId="18789988" w14:textId="77777777">
        <w:tc>
          <w:tcPr>
            <w:tcW w:w="1188" w:type="dxa"/>
            <w:tcBorders>
              <w:top w:val="single" w:color="auto" w:sz="2" w:space="0"/>
              <w:bottom w:val="single" w:color="000000" w:sz="12" w:space="0"/>
            </w:tcBorders>
            <w:shd w:val="clear" w:color="auto" w:fill="auto"/>
          </w:tcPr>
          <w:p w:rsidRPr="009466B9" w:rsidR="009466B9" w:rsidP="00F57F6C" w:rsidRDefault="009466B9" w14:paraId="0DF68187" w14:textId="77777777">
            <w:pPr>
              <w:rPr>
                <w:b/>
                <w:bCs/>
              </w:rPr>
            </w:pPr>
            <w:r w:rsidRPr="009466B9">
              <w:rPr>
                <w:b/>
                <w:bCs/>
              </w:rPr>
              <w:t>Symbol</w:t>
            </w:r>
          </w:p>
        </w:tc>
        <w:tc>
          <w:tcPr>
            <w:tcW w:w="4119" w:type="dxa"/>
            <w:tcBorders>
              <w:top w:val="single" w:color="auto" w:sz="2" w:space="0"/>
              <w:bottom w:val="single" w:color="000000" w:sz="12" w:space="0"/>
            </w:tcBorders>
            <w:shd w:val="clear" w:color="auto" w:fill="auto"/>
          </w:tcPr>
          <w:p w:rsidRPr="009466B9" w:rsidR="009466B9" w:rsidP="00F57F6C" w:rsidRDefault="009466B9" w14:paraId="44D3DE8D" w14:textId="77777777">
            <w:pPr>
              <w:rPr>
                <w:b/>
                <w:bCs/>
              </w:rPr>
            </w:pPr>
            <w:r w:rsidRPr="009466B9">
              <w:rPr>
                <w:b/>
                <w:bCs/>
              </w:rPr>
              <w:t>Scientific Name</w:t>
            </w:r>
          </w:p>
        </w:tc>
        <w:tc>
          <w:tcPr>
            <w:tcW w:w="3150" w:type="dxa"/>
            <w:tcBorders>
              <w:top w:val="single" w:color="auto" w:sz="2" w:space="0"/>
              <w:bottom w:val="single" w:color="000000" w:sz="12" w:space="0"/>
            </w:tcBorders>
            <w:shd w:val="clear" w:color="auto" w:fill="auto"/>
          </w:tcPr>
          <w:p w:rsidRPr="009466B9" w:rsidR="009466B9" w:rsidP="00F57F6C" w:rsidRDefault="009466B9" w14:paraId="0F0D9E25" w14:textId="77777777">
            <w:pPr>
              <w:rPr>
                <w:b/>
                <w:bCs/>
              </w:rPr>
            </w:pPr>
            <w:r w:rsidRPr="009466B9">
              <w:rPr>
                <w:b/>
                <w:bCs/>
              </w:rPr>
              <w:t>Common Name</w:t>
            </w:r>
          </w:p>
        </w:tc>
      </w:tr>
      <w:tr w:rsidRPr="009466B9" w:rsidR="009466B9" w:rsidTr="009507BD" w14:paraId="508D9F77" w14:textId="77777777">
        <w:tc>
          <w:tcPr>
            <w:tcW w:w="1188" w:type="dxa"/>
            <w:tcBorders>
              <w:top w:val="single" w:color="000000" w:sz="12" w:space="0"/>
            </w:tcBorders>
            <w:shd w:val="clear" w:color="auto" w:fill="auto"/>
          </w:tcPr>
          <w:p w:rsidRPr="009466B9" w:rsidR="009466B9" w:rsidP="00F57F6C" w:rsidRDefault="00FD7F07" w14:paraId="65A6B0B3" w14:textId="398BF649">
            <w:pPr>
              <w:rPr>
                <w:bCs/>
              </w:rPr>
            </w:pPr>
            <w:r w:rsidRPr="005B64C3">
              <w:rPr>
                <w:bCs/>
              </w:rPr>
              <w:t>CAMA11</w:t>
            </w:r>
          </w:p>
        </w:tc>
        <w:tc>
          <w:tcPr>
            <w:tcW w:w="4119" w:type="dxa"/>
            <w:tcBorders>
              <w:top w:val="single" w:color="000000" w:sz="12" w:space="0"/>
            </w:tcBorders>
            <w:shd w:val="clear" w:color="auto" w:fill="auto"/>
          </w:tcPr>
          <w:p w:rsidRPr="00233D84" w:rsidR="009466B9" w:rsidP="00F57F6C" w:rsidRDefault="00122808" w14:paraId="46D5A901" w14:textId="6D30649E">
            <w:pPr>
              <w:rPr>
                <w:i/>
              </w:rPr>
            </w:pPr>
            <w:proofErr w:type="spellStart"/>
            <w:r w:rsidRPr="00233D84">
              <w:rPr>
                <w:i/>
              </w:rPr>
              <w:t>Carex</w:t>
            </w:r>
            <w:proofErr w:type="spellEnd"/>
            <w:r w:rsidRPr="00233D84">
              <w:rPr>
                <w:i/>
              </w:rPr>
              <w:t xml:space="preserve"> macrochaeta</w:t>
            </w:r>
          </w:p>
        </w:tc>
        <w:tc>
          <w:tcPr>
            <w:tcW w:w="3150" w:type="dxa"/>
            <w:tcBorders>
              <w:top w:val="single" w:color="000000" w:sz="12" w:space="0"/>
            </w:tcBorders>
            <w:shd w:val="clear" w:color="auto" w:fill="auto"/>
          </w:tcPr>
          <w:p w:rsidRPr="009466B9" w:rsidR="009466B9" w:rsidP="00F57F6C" w:rsidRDefault="009F2BCC" w14:paraId="0DC16D5F" w14:textId="6259310E">
            <w:r>
              <w:t>Alaska long-awn sedge</w:t>
            </w:r>
          </w:p>
        </w:tc>
      </w:tr>
      <w:tr w:rsidRPr="009466B9" w:rsidR="00FD7F07" w:rsidTr="009507BD" w14:paraId="709B52F2" w14:textId="77777777">
        <w:tc>
          <w:tcPr>
            <w:tcW w:w="1188" w:type="dxa"/>
            <w:shd w:val="clear" w:color="auto" w:fill="auto"/>
          </w:tcPr>
          <w:p w:rsidRPr="009466B9" w:rsidR="00FD7F07" w:rsidP="00FD7F07" w:rsidRDefault="00FD7F07" w14:paraId="642B7CC8" w14:textId="0F95BBD1">
            <w:pPr>
              <w:rPr>
                <w:bCs/>
              </w:rPr>
            </w:pPr>
            <w:r w:rsidRPr="005B64C3">
              <w:rPr>
                <w:bCs/>
              </w:rPr>
              <w:t>GEER2</w:t>
            </w:r>
          </w:p>
        </w:tc>
        <w:tc>
          <w:tcPr>
            <w:tcW w:w="4119" w:type="dxa"/>
            <w:shd w:val="clear" w:color="auto" w:fill="auto"/>
          </w:tcPr>
          <w:p w:rsidRPr="00233D84" w:rsidR="00FD7F07" w:rsidP="00FD7F07" w:rsidRDefault="00FD7F07" w14:paraId="735EFBB7" w14:textId="671011A9">
            <w:pPr>
              <w:rPr>
                <w:i/>
              </w:rPr>
            </w:pPr>
            <w:r w:rsidRPr="00233D84">
              <w:rPr>
                <w:i/>
              </w:rPr>
              <w:t xml:space="preserve">Geranium </w:t>
            </w:r>
            <w:proofErr w:type="spellStart"/>
            <w:r w:rsidRPr="00233D84">
              <w:rPr>
                <w:i/>
              </w:rPr>
              <w:t>erianthum</w:t>
            </w:r>
            <w:proofErr w:type="spellEnd"/>
          </w:p>
        </w:tc>
        <w:tc>
          <w:tcPr>
            <w:tcW w:w="3150" w:type="dxa"/>
            <w:shd w:val="clear" w:color="auto" w:fill="auto"/>
          </w:tcPr>
          <w:p w:rsidRPr="009466B9" w:rsidR="00FD7F07" w:rsidP="00FD7F07" w:rsidRDefault="00FD7F07" w14:paraId="1DEB8D60" w14:textId="77D32C57">
            <w:r>
              <w:t>woolly geranium</w:t>
            </w:r>
          </w:p>
        </w:tc>
      </w:tr>
      <w:tr w:rsidRPr="009466B9" w:rsidR="00FD7F07" w:rsidTr="009507BD" w14:paraId="2F0282AB" w14:textId="77777777">
        <w:tc>
          <w:tcPr>
            <w:tcW w:w="1188" w:type="dxa"/>
            <w:shd w:val="clear" w:color="auto" w:fill="auto"/>
          </w:tcPr>
          <w:p w:rsidRPr="009466B9" w:rsidR="00FD7F07" w:rsidP="00FD7F07" w:rsidRDefault="00FD7F07" w14:paraId="11C9FB2A" w14:textId="7E530BB3">
            <w:pPr>
              <w:rPr>
                <w:bCs/>
              </w:rPr>
            </w:pPr>
            <w:r w:rsidRPr="005B64C3">
              <w:rPr>
                <w:bCs/>
              </w:rPr>
              <w:t>SACA14</w:t>
            </w:r>
          </w:p>
        </w:tc>
        <w:tc>
          <w:tcPr>
            <w:tcW w:w="4119" w:type="dxa"/>
            <w:shd w:val="clear" w:color="auto" w:fill="auto"/>
          </w:tcPr>
          <w:p w:rsidRPr="00233D84" w:rsidR="00FD7F07" w:rsidP="00FD7F07" w:rsidRDefault="00FD7F07" w14:paraId="0CB52771" w14:textId="72938384">
            <w:pPr>
              <w:rPr>
                <w:i/>
              </w:rPr>
            </w:pPr>
            <w:r w:rsidRPr="00233D84">
              <w:rPr>
                <w:i/>
              </w:rPr>
              <w:t>Sanguisorba canadensis</w:t>
            </w:r>
          </w:p>
        </w:tc>
        <w:tc>
          <w:tcPr>
            <w:tcW w:w="3150" w:type="dxa"/>
            <w:shd w:val="clear" w:color="auto" w:fill="auto"/>
          </w:tcPr>
          <w:p w:rsidRPr="009466B9" w:rsidR="00FD7F07" w:rsidP="00FD7F07" w:rsidRDefault="00FD7F07" w14:paraId="1CB6E1D6" w14:textId="660688CB">
            <w:r>
              <w:t>white burnet</w:t>
            </w:r>
          </w:p>
        </w:tc>
      </w:tr>
      <w:tr w:rsidRPr="009466B9" w:rsidR="00FD7F07" w:rsidTr="009507BD" w14:paraId="4E8A32C8" w14:textId="77777777">
        <w:tc>
          <w:tcPr>
            <w:tcW w:w="1188" w:type="dxa"/>
            <w:shd w:val="clear" w:color="auto" w:fill="auto"/>
          </w:tcPr>
          <w:p w:rsidRPr="009466B9" w:rsidR="00FD7F07" w:rsidP="00FD7F07" w:rsidRDefault="00FD7F07" w14:paraId="0E5BAF3E" w14:textId="5C52EF13">
            <w:pPr>
              <w:rPr>
                <w:bCs/>
              </w:rPr>
            </w:pPr>
            <w:r w:rsidRPr="005B64C3">
              <w:rPr>
                <w:bCs/>
              </w:rPr>
              <w:t>VASI</w:t>
            </w:r>
          </w:p>
        </w:tc>
        <w:tc>
          <w:tcPr>
            <w:tcW w:w="4119" w:type="dxa"/>
            <w:shd w:val="clear" w:color="auto" w:fill="auto"/>
          </w:tcPr>
          <w:p w:rsidRPr="00233D84" w:rsidR="00FD7F07" w:rsidP="00FD7F07" w:rsidRDefault="00FD7F07" w14:paraId="6E5E9E2F" w14:textId="2D8D1C81">
            <w:pPr>
              <w:rPr>
                <w:i/>
              </w:rPr>
            </w:pPr>
            <w:r w:rsidRPr="00233D84">
              <w:rPr>
                <w:i/>
              </w:rPr>
              <w:t xml:space="preserve">Valeriana </w:t>
            </w:r>
            <w:proofErr w:type="spellStart"/>
            <w:r w:rsidRPr="00233D84">
              <w:rPr>
                <w:i/>
              </w:rPr>
              <w:t>sitchensis</w:t>
            </w:r>
            <w:proofErr w:type="spellEnd"/>
          </w:p>
        </w:tc>
        <w:tc>
          <w:tcPr>
            <w:tcW w:w="3150" w:type="dxa"/>
            <w:shd w:val="clear" w:color="auto" w:fill="auto"/>
          </w:tcPr>
          <w:p w:rsidRPr="009466B9" w:rsidR="00FD7F07" w:rsidP="00FD7F07" w:rsidRDefault="00FD7F07" w14:paraId="3EE767E9" w14:textId="58265BB6">
            <w:r>
              <w:t>Sitka valerian</w:t>
            </w:r>
          </w:p>
        </w:tc>
      </w:tr>
      <w:tr w:rsidRPr="009466B9" w:rsidR="00FD7F07" w:rsidTr="009507BD" w14:paraId="4964FB2B" w14:textId="77777777">
        <w:tc>
          <w:tcPr>
            <w:tcW w:w="1188" w:type="dxa"/>
            <w:shd w:val="clear" w:color="auto" w:fill="auto"/>
          </w:tcPr>
          <w:p w:rsidRPr="009466B9" w:rsidR="00FD7F07" w:rsidP="00FD7F07" w:rsidRDefault="00FD7F07" w14:paraId="26CAF408" w14:textId="74AA9C4B">
            <w:pPr>
              <w:rPr>
                <w:bCs/>
              </w:rPr>
            </w:pPr>
            <w:r w:rsidRPr="005B64C3">
              <w:rPr>
                <w:bCs/>
              </w:rPr>
              <w:t>LUNO</w:t>
            </w:r>
          </w:p>
        </w:tc>
        <w:tc>
          <w:tcPr>
            <w:tcW w:w="4119" w:type="dxa"/>
            <w:shd w:val="clear" w:color="auto" w:fill="auto"/>
          </w:tcPr>
          <w:p w:rsidRPr="00233D84" w:rsidR="00FD7F07" w:rsidP="00FD7F07" w:rsidRDefault="00FD7F07" w14:paraId="5300946C" w14:textId="12977E62">
            <w:pPr>
              <w:rPr>
                <w:i/>
              </w:rPr>
            </w:pPr>
            <w:r w:rsidRPr="00233D84">
              <w:rPr>
                <w:i/>
              </w:rPr>
              <w:t xml:space="preserve">Lupinus </w:t>
            </w:r>
            <w:proofErr w:type="spellStart"/>
            <w:r w:rsidRPr="00233D84">
              <w:rPr>
                <w:i/>
              </w:rPr>
              <w:t>nootkatensis</w:t>
            </w:r>
            <w:proofErr w:type="spellEnd"/>
          </w:p>
        </w:tc>
        <w:tc>
          <w:tcPr>
            <w:tcW w:w="3150" w:type="dxa"/>
            <w:shd w:val="clear" w:color="auto" w:fill="auto"/>
          </w:tcPr>
          <w:p w:rsidRPr="009466B9" w:rsidR="00FD7F07" w:rsidP="00FD7F07" w:rsidRDefault="00FD7F07" w14:paraId="584AD1F1" w14:textId="0BA1D2C1">
            <w:r>
              <w:t>Nootka lupine</w:t>
            </w:r>
          </w:p>
        </w:tc>
      </w:tr>
      <w:tr w:rsidRPr="009466B9" w:rsidR="00FD7F07" w:rsidTr="009507BD" w14:paraId="2116C084" w14:textId="77777777">
        <w:tc>
          <w:tcPr>
            <w:tcW w:w="1188" w:type="dxa"/>
            <w:shd w:val="clear" w:color="auto" w:fill="auto"/>
          </w:tcPr>
          <w:p w:rsidRPr="009466B9" w:rsidR="00FD7F07" w:rsidP="00FD7F07" w:rsidRDefault="00FD7F07" w14:paraId="42047AAF" w14:textId="32E41A86">
            <w:pPr>
              <w:rPr>
                <w:bCs/>
              </w:rPr>
            </w:pPr>
            <w:r w:rsidRPr="005B64C3">
              <w:rPr>
                <w:bCs/>
              </w:rPr>
              <w:t>VEVI</w:t>
            </w:r>
          </w:p>
        </w:tc>
        <w:tc>
          <w:tcPr>
            <w:tcW w:w="4119" w:type="dxa"/>
            <w:shd w:val="clear" w:color="auto" w:fill="auto"/>
          </w:tcPr>
          <w:p w:rsidRPr="00233D84" w:rsidR="00FD7F07" w:rsidP="00FD7F07" w:rsidRDefault="00FD7F07" w14:paraId="40E37227" w14:textId="2612FB78">
            <w:pPr>
              <w:rPr>
                <w:i/>
              </w:rPr>
            </w:pPr>
            <w:r w:rsidRPr="00233D84">
              <w:rPr>
                <w:i/>
              </w:rPr>
              <w:t xml:space="preserve">Veratrum </w:t>
            </w:r>
            <w:proofErr w:type="spellStart"/>
            <w:r w:rsidRPr="00233D84">
              <w:rPr>
                <w:i/>
              </w:rPr>
              <w:t>viride</w:t>
            </w:r>
            <w:proofErr w:type="spellEnd"/>
          </w:p>
        </w:tc>
        <w:tc>
          <w:tcPr>
            <w:tcW w:w="3150" w:type="dxa"/>
            <w:shd w:val="clear" w:color="auto" w:fill="auto"/>
          </w:tcPr>
          <w:p w:rsidRPr="009466B9" w:rsidR="00FD7F07" w:rsidP="00FD7F07" w:rsidRDefault="00FD7F07" w14:paraId="709F0F31" w14:textId="22758590">
            <w:r>
              <w:t>corn-lily</w:t>
            </w:r>
          </w:p>
        </w:tc>
      </w:tr>
      <w:tr w:rsidRPr="009466B9" w:rsidR="00FD7F07" w:rsidTr="009507BD" w14:paraId="2B940586" w14:textId="77777777">
        <w:tc>
          <w:tcPr>
            <w:tcW w:w="1188" w:type="dxa"/>
            <w:shd w:val="clear" w:color="auto" w:fill="auto"/>
          </w:tcPr>
          <w:p w:rsidRPr="009466B9" w:rsidR="00FD7F07" w:rsidP="00FD7F07" w:rsidRDefault="00FD7F07" w14:paraId="00E44938" w14:textId="73DA453E">
            <w:pPr>
              <w:rPr>
                <w:bCs/>
              </w:rPr>
            </w:pPr>
            <w:r w:rsidRPr="005B64C3">
              <w:rPr>
                <w:bCs/>
              </w:rPr>
              <w:t>ACDE2</w:t>
            </w:r>
          </w:p>
        </w:tc>
        <w:tc>
          <w:tcPr>
            <w:tcW w:w="4119" w:type="dxa"/>
            <w:shd w:val="clear" w:color="auto" w:fill="auto"/>
          </w:tcPr>
          <w:p w:rsidRPr="00233D84" w:rsidR="00FD7F07" w:rsidP="00FD7F07" w:rsidRDefault="00FD7F07" w14:paraId="50D9A4D6" w14:textId="002FC336">
            <w:pPr>
              <w:rPr>
                <w:i/>
              </w:rPr>
            </w:pPr>
            <w:r w:rsidRPr="00233D84">
              <w:rPr>
                <w:i/>
              </w:rPr>
              <w:t xml:space="preserve">Aconitum </w:t>
            </w:r>
            <w:proofErr w:type="spellStart"/>
            <w:r w:rsidRPr="00233D84">
              <w:rPr>
                <w:i/>
              </w:rPr>
              <w:t>delphiniifolium</w:t>
            </w:r>
            <w:proofErr w:type="spellEnd"/>
          </w:p>
        </w:tc>
        <w:tc>
          <w:tcPr>
            <w:tcW w:w="3150" w:type="dxa"/>
            <w:shd w:val="clear" w:color="auto" w:fill="auto"/>
          </w:tcPr>
          <w:p w:rsidRPr="009466B9" w:rsidR="00FD7F07" w:rsidP="00FD7F07" w:rsidRDefault="00FD7F07" w14:paraId="48958820" w14:textId="21E610F2">
            <w:proofErr w:type="spellStart"/>
            <w:r>
              <w:t>Larkspurleaf</w:t>
            </w:r>
            <w:proofErr w:type="spellEnd"/>
            <w:r>
              <w:t xml:space="preserve"> monkshood</w:t>
            </w:r>
          </w:p>
        </w:tc>
      </w:tr>
      <w:tr w:rsidRPr="009466B9" w:rsidR="00FD7F07" w:rsidTr="009507BD" w14:paraId="196500BD" w14:textId="77777777">
        <w:tc>
          <w:tcPr>
            <w:tcW w:w="1188" w:type="dxa"/>
            <w:shd w:val="clear" w:color="auto" w:fill="auto"/>
          </w:tcPr>
          <w:p w:rsidRPr="009466B9" w:rsidR="00FD7F07" w:rsidP="00FD7F07" w:rsidRDefault="00FD7F07" w14:paraId="68A4AD9C" w14:textId="179F4F11">
            <w:pPr>
              <w:rPr>
                <w:bCs/>
              </w:rPr>
            </w:pPr>
            <w:r w:rsidRPr="005B64C3">
              <w:rPr>
                <w:bCs/>
              </w:rPr>
              <w:t>ANNA</w:t>
            </w:r>
          </w:p>
        </w:tc>
        <w:tc>
          <w:tcPr>
            <w:tcW w:w="4119" w:type="dxa"/>
            <w:shd w:val="clear" w:color="auto" w:fill="auto"/>
          </w:tcPr>
          <w:p w:rsidRPr="00233D84" w:rsidR="00FD7F07" w:rsidP="00FD7F07" w:rsidRDefault="00FD7F07" w14:paraId="10A521E6" w14:textId="11DA48C4">
            <w:pPr>
              <w:rPr>
                <w:i/>
              </w:rPr>
            </w:pPr>
            <w:r w:rsidRPr="00233D84">
              <w:rPr>
                <w:i/>
              </w:rPr>
              <w:t xml:space="preserve">Anemone </w:t>
            </w:r>
            <w:proofErr w:type="spellStart"/>
            <w:r w:rsidRPr="00233D84">
              <w:rPr>
                <w:i/>
              </w:rPr>
              <w:t>narcissiflora</w:t>
            </w:r>
            <w:proofErr w:type="spellEnd"/>
          </w:p>
        </w:tc>
        <w:tc>
          <w:tcPr>
            <w:tcW w:w="3150" w:type="dxa"/>
            <w:shd w:val="clear" w:color="auto" w:fill="auto"/>
          </w:tcPr>
          <w:p w:rsidRPr="009466B9" w:rsidR="00FD7F07" w:rsidP="00FD7F07" w:rsidRDefault="00FD7F07" w14:paraId="2A12416F" w14:textId="3C6A1230">
            <w:r>
              <w:t>narcissus-flowered anemone</w:t>
            </w:r>
          </w:p>
        </w:tc>
      </w:tr>
    </w:tbl>
    <w:p w:rsidR="00233D84" w:rsidP="009466B9" w:rsidRDefault="00233D84" w14:paraId="496E3F9A" w14:textId="77777777">
      <w:pPr>
        <w:pStyle w:val="InfoPara"/>
      </w:pPr>
    </w:p>
    <w:p w:rsidR="009466B9" w:rsidP="009466B9" w:rsidRDefault="009466B9" w14:paraId="52DA1C17" w14:textId="3C05E6A6">
      <w:pPr>
        <w:pStyle w:val="InfoPara"/>
      </w:pPr>
      <w:r>
        <w:t>Disturbance Description</w:t>
      </w:r>
    </w:p>
    <w:p w:rsidRPr="00D10364" w:rsidR="00FD7F07" w:rsidP="009507BD" w:rsidRDefault="00FD7F07" w14:paraId="73724988" w14:textId="37551009">
      <w:r w:rsidR="0284D383">
        <w:rPr/>
        <w:t>The dominant disturbances are snow avalanche, soil creep, and freeze-thaw dynamics. While this system often occurs on steep slopes with high avalanche frequency, it can also occur on shoulder slopes and near summits, where snowslides are rare. Fire is unlikely to be a significant disturbance for this system, due to moist soils, low fuel levels, and adjacent vegetation types that rarely burn. Grazing may be an influence on this system in some areas.</w:t>
      </w:r>
    </w:p>
    <w:p w:rsidR="009466B9" w:rsidP="009466B9" w:rsidRDefault="009466B9" w14:paraId="35947266" w14:textId="5BB7BE71">
      <w:pPr>
        <w:pStyle w:val="InfoPara"/>
      </w:pPr>
      <w:r w:rsidR="705C3C72">
        <w:rPr/>
        <w:t xml:space="preserve">Fire Frequency </w:t>
      </w:r>
    </w:p>
    <w:tbl>
      <w:tblPr>
        <w:tblStyle w:val="TableGrid"/>
        <w:tblW w:w="0" w:type="auto"/>
        <w:tblLayout w:type="fixed"/>
        <w:tblLook w:val="04A0" w:firstRow="1" w:lastRow="0" w:firstColumn="1" w:lastColumn="0" w:noHBand="0" w:noVBand="1"/>
      </w:tblPr>
      <w:tblGrid>
        <w:gridCol w:w="2986"/>
        <w:gridCol w:w="1150"/>
        <w:gridCol w:w="2793"/>
        <w:gridCol w:w="1190"/>
        <w:gridCol w:w="1241"/>
      </w:tblGrid>
      <w:tr w:rsidR="705C3C72" w:rsidTr="705C3C72" w14:paraId="30E719C4">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40A68C62" w14:textId="1762DDEA">
            <w:pPr>
              <w:spacing w:before="0" w:beforeAutospacing="off" w:after="0" w:afterAutospacing="off"/>
              <w:jc w:val="center"/>
            </w:pPr>
            <w:r w:rsidRPr="705C3C72" w:rsidR="705C3C72">
              <w:rPr>
                <w:rFonts w:ascii="Times New Roman" w:hAnsi="Times New Roman" w:eastAsia="Times New Roman" w:cs="Times New Roman"/>
                <w:b w:val="1"/>
                <w:bCs w:val="1"/>
                <w:sz w:val="20"/>
                <w:szCs w:val="20"/>
              </w:rPr>
              <w:t>Severity</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472F2657" w14:textId="7C356236">
            <w:pPr>
              <w:spacing w:before="0" w:beforeAutospacing="off" w:after="0" w:afterAutospacing="off"/>
              <w:jc w:val="center"/>
            </w:pPr>
            <w:r w:rsidRPr="705C3C72" w:rsidR="705C3C72">
              <w:rPr>
                <w:rFonts w:ascii="Times New Roman" w:hAnsi="Times New Roman" w:eastAsia="Times New Roman" w:cs="Times New Roman"/>
                <w:b w:val="1"/>
                <w:bCs w:val="1"/>
                <w:sz w:val="20"/>
                <w:szCs w:val="20"/>
              </w:rPr>
              <w:t>Avg FI</w:t>
            </w: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6AABFDCF" w14:textId="7C2C3F09">
            <w:pPr>
              <w:spacing w:before="0" w:beforeAutospacing="off" w:after="0" w:afterAutospacing="off"/>
              <w:jc w:val="center"/>
            </w:pPr>
            <w:r w:rsidRPr="705C3C72" w:rsidR="705C3C72">
              <w:rPr>
                <w:rFonts w:ascii="Times New Roman" w:hAnsi="Times New Roman" w:eastAsia="Times New Roman" w:cs="Times New Roman"/>
                <w:b w:val="1"/>
                <w:bCs w:val="1"/>
                <w:sz w:val="20"/>
                <w:szCs w:val="20"/>
              </w:rPr>
              <w:t>Percent of All Fires</w:t>
            </w: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17C4DC6A" w14:textId="1477725C">
            <w:pPr>
              <w:spacing w:before="0" w:beforeAutospacing="off" w:after="0" w:afterAutospacing="off"/>
              <w:jc w:val="center"/>
            </w:pPr>
            <w:r w:rsidRPr="705C3C72" w:rsidR="705C3C72">
              <w:rPr>
                <w:rFonts w:ascii="Times New Roman" w:hAnsi="Times New Roman" w:eastAsia="Times New Roman" w:cs="Times New Roman"/>
                <w:b w:val="1"/>
                <w:bCs w:val="1"/>
                <w:sz w:val="20"/>
                <w:szCs w:val="20"/>
              </w:rPr>
              <w:t>Min FI</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5B3FD2B7" w14:textId="6D2A231F">
            <w:pPr>
              <w:spacing w:before="0" w:beforeAutospacing="off" w:after="0" w:afterAutospacing="off"/>
              <w:jc w:val="center"/>
            </w:pPr>
            <w:r w:rsidRPr="705C3C72" w:rsidR="705C3C72">
              <w:rPr>
                <w:rFonts w:ascii="Times New Roman" w:hAnsi="Times New Roman" w:eastAsia="Times New Roman" w:cs="Times New Roman"/>
                <w:b w:val="1"/>
                <w:bCs w:val="1"/>
                <w:sz w:val="20"/>
                <w:szCs w:val="20"/>
              </w:rPr>
              <w:t>Max FI</w:t>
            </w:r>
          </w:p>
        </w:tc>
      </w:tr>
      <w:tr w:rsidR="705C3C72" w:rsidTr="705C3C72" w14:paraId="76F4A993">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F1654AB" w14:textId="3508E830">
            <w:pPr>
              <w:spacing w:before="0" w:beforeAutospacing="off" w:after="0" w:afterAutospacing="off"/>
              <w:jc w:val="center"/>
            </w:pPr>
            <w:r w:rsidRPr="705C3C72" w:rsidR="705C3C72">
              <w:rPr>
                <w:rFonts w:ascii="Times New Roman" w:hAnsi="Times New Roman" w:eastAsia="Times New Roman" w:cs="Times New Roman"/>
                <w:sz w:val="24"/>
                <w:szCs w:val="24"/>
              </w:rPr>
              <w:t>Replacement</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2E345C7C" w14:textId="665C9610">
            <w:pPr>
              <w:spacing w:before="0" w:beforeAutospacing="off" w:after="0" w:afterAutospacing="off"/>
              <w:jc w:val="center"/>
              <w:rPr>
                <w:rFonts w:ascii="Times New Roman" w:hAnsi="Times New Roman" w:eastAsia="Times New Roman" w:cs="Times New Roman"/>
                <w:sz w:val="24"/>
                <w:szCs w:val="24"/>
              </w:rPr>
            </w:pP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76C7B4A7" w14:textId="42CD6F43">
            <w:pPr>
              <w:spacing w:before="0" w:beforeAutospacing="off" w:after="0" w:afterAutospacing="off"/>
              <w:jc w:val="center"/>
              <w:rPr>
                <w:rFonts w:ascii="Times New Roman" w:hAnsi="Times New Roman" w:eastAsia="Times New Roman" w:cs="Times New Roman"/>
                <w:sz w:val="24"/>
                <w:szCs w:val="24"/>
              </w:rPr>
            </w:pP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14EA023F" w14:textId="11BD8A7D">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4EF7377D" w14:textId="70528C56">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r>
      <w:tr w:rsidR="705C3C72" w:rsidTr="705C3C72" w14:paraId="429E6509">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8AB4B47" w14:textId="1F5D320E">
            <w:pPr>
              <w:spacing w:before="0" w:beforeAutospacing="off" w:after="0" w:afterAutospacing="off"/>
              <w:jc w:val="center"/>
            </w:pPr>
            <w:r w:rsidRPr="705C3C72" w:rsidR="705C3C72">
              <w:rPr>
                <w:rFonts w:ascii="Times New Roman" w:hAnsi="Times New Roman" w:eastAsia="Times New Roman" w:cs="Times New Roman"/>
                <w:sz w:val="24"/>
                <w:szCs w:val="24"/>
              </w:rPr>
              <w:t>Moderate (Mixed)</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77E9312F" w14:textId="1BBBE27F">
            <w:pPr>
              <w:spacing w:before="0" w:beforeAutospacing="off" w:after="0" w:afterAutospacing="off"/>
              <w:jc w:val="center"/>
              <w:rPr>
                <w:rFonts w:ascii="Times New Roman" w:hAnsi="Times New Roman" w:eastAsia="Times New Roman" w:cs="Times New Roman"/>
                <w:sz w:val="24"/>
                <w:szCs w:val="24"/>
              </w:rPr>
            </w:pP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155C82A" w14:textId="1F67B58C">
            <w:pPr>
              <w:spacing w:before="0" w:beforeAutospacing="off" w:after="0" w:afterAutospacing="off"/>
              <w:jc w:val="center"/>
              <w:rPr>
                <w:rFonts w:ascii="Times New Roman" w:hAnsi="Times New Roman" w:eastAsia="Times New Roman" w:cs="Times New Roman"/>
                <w:sz w:val="24"/>
                <w:szCs w:val="24"/>
              </w:rPr>
            </w:pP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38573E42" w14:textId="3685B6A4">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3FCF4E9B" w14:textId="2540935D">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r>
      <w:tr w:rsidR="705C3C72" w:rsidTr="705C3C72" w14:paraId="5D9C5AD4">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AFCBD1E" w14:textId="2F2AEC7D">
            <w:pPr>
              <w:spacing w:before="0" w:beforeAutospacing="off" w:after="0" w:afterAutospacing="off"/>
              <w:jc w:val="center"/>
            </w:pPr>
            <w:r w:rsidRPr="705C3C72" w:rsidR="705C3C72">
              <w:rPr>
                <w:rFonts w:ascii="Times New Roman" w:hAnsi="Times New Roman" w:eastAsia="Times New Roman" w:cs="Times New Roman"/>
                <w:sz w:val="24"/>
                <w:szCs w:val="24"/>
              </w:rPr>
              <w:t>Low (Surface)</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421B1636" w14:textId="5DC7B8B2">
            <w:pPr>
              <w:spacing w:before="0" w:beforeAutospacing="off" w:after="0" w:afterAutospacing="off"/>
              <w:jc w:val="center"/>
              <w:rPr>
                <w:rFonts w:ascii="Times New Roman" w:hAnsi="Times New Roman" w:eastAsia="Times New Roman" w:cs="Times New Roman"/>
                <w:sz w:val="24"/>
                <w:szCs w:val="24"/>
              </w:rPr>
            </w:pP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2A6F47EE" w14:textId="49095C17">
            <w:pPr>
              <w:spacing w:before="0" w:beforeAutospacing="off" w:after="0" w:afterAutospacing="off"/>
              <w:jc w:val="center"/>
              <w:rPr>
                <w:rFonts w:ascii="Times New Roman" w:hAnsi="Times New Roman" w:eastAsia="Times New Roman" w:cs="Times New Roman"/>
                <w:sz w:val="24"/>
                <w:szCs w:val="24"/>
              </w:rPr>
            </w:pP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FCA9E15" w14:textId="0CA46BB8">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664E9A97" w14:textId="4B9192BF">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r>
      <w:tr w:rsidR="705C3C72" w:rsidTr="705C3C72" w14:paraId="164A3213">
        <w:trPr>
          <w:trHeight w:val="300"/>
        </w:trPr>
        <w:tc>
          <w:tcPr>
            <w:tcW w:w="2986"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052E43D2" w14:textId="048E3E23">
            <w:pPr>
              <w:spacing w:before="0" w:beforeAutospacing="off" w:after="0" w:afterAutospacing="off"/>
              <w:jc w:val="center"/>
            </w:pPr>
            <w:r w:rsidRPr="705C3C72" w:rsidR="705C3C72">
              <w:rPr>
                <w:rFonts w:ascii="Times New Roman" w:hAnsi="Times New Roman" w:eastAsia="Times New Roman" w:cs="Times New Roman"/>
                <w:sz w:val="24"/>
                <w:szCs w:val="24"/>
              </w:rPr>
              <w:t>All Fires</w:t>
            </w:r>
          </w:p>
        </w:tc>
        <w:tc>
          <w:tcPr>
            <w:tcW w:w="115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78B78C8D" w14:textId="145A6C02">
            <w:pPr>
              <w:spacing w:before="0" w:beforeAutospacing="off" w:after="0" w:afterAutospacing="off"/>
              <w:jc w:val="center"/>
              <w:rPr>
                <w:rFonts w:ascii="Times New Roman" w:hAnsi="Times New Roman" w:eastAsia="Times New Roman" w:cs="Times New Roman"/>
                <w:sz w:val="24"/>
                <w:szCs w:val="24"/>
              </w:rPr>
            </w:pPr>
          </w:p>
        </w:tc>
        <w:tc>
          <w:tcPr>
            <w:tcW w:w="2793"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6FE11630" w14:textId="43D80F3D">
            <w:pPr>
              <w:spacing w:before="0" w:beforeAutospacing="off" w:after="0" w:afterAutospacing="off"/>
              <w:jc w:val="center"/>
              <w:rPr>
                <w:rFonts w:ascii="Times New Roman" w:hAnsi="Times New Roman" w:eastAsia="Times New Roman" w:cs="Times New Roman"/>
                <w:sz w:val="24"/>
                <w:szCs w:val="24"/>
              </w:rPr>
            </w:pPr>
          </w:p>
        </w:tc>
        <w:tc>
          <w:tcPr>
            <w:tcW w:w="1190"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52938C20" w14:textId="17AE2754">
            <w:pPr>
              <w:spacing w:before="0" w:beforeAutospacing="off" w:after="0" w:afterAutospacing="off"/>
              <w:jc w:val="center"/>
            </w:pPr>
            <w:r w:rsidRPr="705C3C72" w:rsidR="705C3C72">
              <w:rPr>
                <w:rFonts w:ascii="Times New Roman" w:hAnsi="Times New Roman" w:eastAsia="Times New Roman" w:cs="Times New Roman"/>
                <w:sz w:val="24"/>
                <w:szCs w:val="24"/>
              </w:rPr>
              <w:t xml:space="preserve"> </w:t>
            </w:r>
          </w:p>
        </w:tc>
        <w:tc>
          <w:tcPr>
            <w:tcW w:w="1241" w:type="dxa"/>
            <w:tcBorders>
              <w:top w:val="single" w:color="666666" w:sz="8"/>
              <w:left w:val="single" w:color="666666" w:sz="8"/>
              <w:bottom w:val="single" w:color="666666" w:sz="8"/>
              <w:right w:val="single" w:color="666666" w:sz="8"/>
            </w:tcBorders>
            <w:tcMar>
              <w:left w:w="108" w:type="dxa"/>
              <w:right w:w="108" w:type="dxa"/>
            </w:tcMar>
            <w:vAlign w:val="top"/>
          </w:tcPr>
          <w:p w:rsidR="705C3C72" w:rsidP="705C3C72" w:rsidRDefault="705C3C72" w14:paraId="7AC7ABE5" w14:textId="75C42633">
            <w:pPr>
              <w:spacing w:before="0" w:beforeAutospacing="off" w:after="0" w:afterAutospacing="off"/>
              <w:jc w:val="center"/>
              <w:rPr>
                <w:rFonts w:ascii="Times New Roman" w:hAnsi="Times New Roman" w:eastAsia="Times New Roman" w:cs="Times New Roman"/>
                <w:sz w:val="24"/>
                <w:szCs w:val="24"/>
              </w:rPr>
            </w:pPr>
          </w:p>
        </w:tc>
      </w:tr>
    </w:tbl>
    <w:p w:rsidRPr="00096B13" w:rsidR="00096B13" w:rsidP="00096B13" w:rsidRDefault="004015B2" w14:paraId="60201404" w14:textId="4B6372D9">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9466B9" w:rsidP="009466B9" w:rsidRDefault="009466B9" w14:paraId="4A8E3C17" w14:textId="330801D6">
      <w:pPr>
        <w:pStyle w:val="InfoPara"/>
      </w:pPr>
      <w:r>
        <w:t>Scale Description</w:t>
      </w:r>
    </w:p>
    <w:p w:rsidRPr="00AC16FB" w:rsidR="00AC16FB" w:rsidP="009507BD" w:rsidRDefault="00AC16FB" w14:paraId="553B3B1F" w14:textId="046F6467">
      <w:r>
        <w:t>Large patch</w:t>
      </w:r>
    </w:p>
    <w:p w:rsidR="009466B9" w:rsidP="009466B9" w:rsidRDefault="009466B9" w14:paraId="2C635AC7" w14:textId="406B6B6E">
      <w:pPr>
        <w:pStyle w:val="InfoPara"/>
      </w:pPr>
      <w:r>
        <w:t>Non-Fire Disturbances</w:t>
      </w:r>
    </w:p>
    <w:p w:rsidRPr="00AC16FB" w:rsidR="00AC16FB" w:rsidP="009507BD" w:rsidRDefault="00AC16FB" w14:paraId="740534A6" w14:textId="787DDCF9">
      <w:r>
        <w:t>Other 1: snow slides</w:t>
      </w:r>
    </w:p>
    <w:p w:rsidR="009466B9" w:rsidP="009466B9" w:rsidRDefault="009466B9" w14:paraId="7A9E3D16" w14:textId="77777777">
      <w:pPr>
        <w:pStyle w:val="InfoPara"/>
      </w:pPr>
      <w:r>
        <w:t>Adjacency or Identification Concerns</w:t>
      </w:r>
    </w:p>
    <w:p w:rsidR="009466B9" w:rsidP="009466B9" w:rsidRDefault="009466B9" w14:paraId="75BD25DC" w14:textId="77777777">
      <w:pPr>
        <w:pStyle w:val="InfoPara"/>
      </w:pPr>
      <w:r>
        <w:t>Issues or Problems</w:t>
      </w:r>
    </w:p>
    <w:p w:rsidR="009466B9" w:rsidP="009466B9" w:rsidRDefault="009466B9" w14:paraId="7BF23E9E" w14:textId="77777777">
      <w:pPr>
        <w:pStyle w:val="InfoPara"/>
      </w:pPr>
      <w:r>
        <w:t>Native Uncharacteristic Conditions</w:t>
      </w:r>
    </w:p>
    <w:p w:rsidR="009466B9" w:rsidP="009466B9" w:rsidRDefault="009466B9" w14:paraId="33A90DC6" w14:textId="1620A5B7">
      <w:pPr>
        <w:pStyle w:val="InfoPara"/>
      </w:pPr>
      <w:r>
        <w:t>Comments</w:t>
      </w:r>
    </w:p>
    <w:p w:rsidR="00AC16FB" w:rsidP="00AC16FB" w:rsidRDefault="00AC16FB" w14:paraId="1CF40C68" w14:textId="27A60E0F">
      <w:r w:rsidRPr="00331FF0">
        <w:t xml:space="preserve">In 2021 NatureServe </w:t>
      </w:r>
      <w:r>
        <w:t xml:space="preserve">revised the Ecological Systems for AK and Pat Comer updated the description for this </w:t>
      </w:r>
      <w:proofErr w:type="spellStart"/>
      <w:r>
        <w:t>BpS</w:t>
      </w:r>
      <w:proofErr w:type="spellEnd"/>
      <w:r>
        <w:t xml:space="preserve"> accordingly. The model was not changed.</w:t>
      </w:r>
    </w:p>
    <w:p w:rsidR="00AC16FB" w:rsidP="00AC16FB" w:rsidRDefault="00AC16FB" w14:paraId="5AFDC56A" w14:textId="77777777"/>
    <w:p w:rsidRPr="00AC16FB" w:rsidR="0041392B" w:rsidP="009507BD" w:rsidRDefault="00AC16FB" w14:paraId="298424AC" w14:textId="4BD3480A">
      <w:r w:rsidRPr="000B6827">
        <w:t>In 2015 an extensive search was done by F</w:t>
      </w:r>
      <w:r>
        <w:t>ire Effects Information System</w:t>
      </w:r>
      <w:r w:rsidRPr="000B6827">
        <w:t xml:space="preserve"> staff to locate information for a synthesis on </w:t>
      </w:r>
      <w:r w:rsidR="002E5453">
        <w:t>f</w:t>
      </w:r>
      <w:r w:rsidRPr="000B6827">
        <w:t>ire regimes of Alaskan wet and mesic herbaceous systems</w:t>
      </w:r>
      <w:r>
        <w:t xml:space="preserve"> (Innes 2015)</w:t>
      </w:r>
      <w:r w:rsidRPr="000B6827">
        <w:t xml:space="preserve">. No published information was found on mesic herbaceous meadows in the </w:t>
      </w:r>
      <w:r>
        <w:t>sub</w:t>
      </w:r>
      <w:r w:rsidRPr="000B6827">
        <w:t xml:space="preserve">boreal </w:t>
      </w:r>
      <w:r>
        <w:t xml:space="preserve">or maritime </w:t>
      </w:r>
      <w:r w:rsidRPr="000B6827">
        <w:t xml:space="preserve">alpine zones. </w:t>
      </w:r>
    </w:p>
    <w:p w:rsidR="009466B9" w:rsidP="009466B9" w:rsidRDefault="009466B9" w14:paraId="51403198" w14:textId="77777777">
      <w:pPr>
        <w:pStyle w:val="ReportSection"/>
      </w:pPr>
      <w:r>
        <w:t>Succession Classes</w:t>
      </w:r>
    </w:p>
    <w:p w:rsidR="009C24EF" w:rsidP="009C24EF" w:rsidRDefault="009C24EF" w14:paraId="2B74BCDA" w14:textId="77777777">
      <w:r w:rsidRPr="545000AA" w:rsidR="545000AA">
        <w:rPr>
          <w:b w:val="1"/>
          <w:bCs w:val="1"/>
        </w:rPr>
        <w:t>Mapping Rules</w:t>
      </w:r>
    </w:p>
    <w:tbl>
      <w:tblPr>
        <w:tblStyle w:val="TableGrid"/>
        <w:tblW w:w="0" w:type="auto"/>
        <w:tblLayout w:type="fixed"/>
        <w:tblLook w:val="04A0" w:firstRow="1" w:lastRow="0" w:firstColumn="1" w:lastColumn="0" w:noHBand="0" w:noVBand="1"/>
      </w:tblPr>
      <w:tblGrid>
        <w:gridCol w:w="1011"/>
        <w:gridCol w:w="852"/>
        <w:gridCol w:w="827"/>
        <w:gridCol w:w="741"/>
        <w:gridCol w:w="741"/>
        <w:gridCol w:w="741"/>
        <w:gridCol w:w="741"/>
        <w:gridCol w:w="741"/>
        <w:gridCol w:w="741"/>
        <w:gridCol w:w="741"/>
        <w:gridCol w:w="741"/>
        <w:gridCol w:w="742"/>
      </w:tblGrid>
      <w:tr w:rsidR="545000AA" w:rsidTr="25997C0E" w14:paraId="59D089DD">
        <w:trPr>
          <w:trHeight w:val="300"/>
        </w:trPr>
        <w:tc>
          <w:tcPr>
            <w:tcW w:w="1011" w:type="dxa"/>
            <w:vMerge w:val="restart"/>
            <w:tcBorders>
              <w:top w:val="single" w:color="666666" w:sz="8"/>
              <w:left w:val="single" w:color="666666" w:sz="8"/>
              <w:bottom w:val="single" w:color="666666" w:sz="8"/>
              <w:right w:val="single" w:color="666666" w:sz="8"/>
            </w:tcBorders>
            <w:tcMar>
              <w:left w:w="108" w:type="dxa"/>
              <w:right w:w="108" w:type="dxa"/>
            </w:tcMar>
            <w:vAlign w:val="bottom"/>
          </w:tcPr>
          <w:p w:rsidR="545000AA" w:rsidP="545000AA" w:rsidRDefault="545000AA" w14:paraId="7E4041B1" w14:textId="12861CF6">
            <w:pPr>
              <w:spacing w:before="0" w:beforeAutospacing="off" w:after="0" w:afterAutospacing="off"/>
              <w:jc w:val="center"/>
            </w:pPr>
            <w:r w:rsidRPr="545000AA" w:rsidR="545000AA">
              <w:rPr>
                <w:rFonts w:ascii="Times New Roman" w:hAnsi="Times New Roman" w:eastAsia="Times New Roman" w:cs="Times New Roman"/>
                <w:b w:val="1"/>
                <w:bCs w:val="1"/>
                <w:sz w:val="24"/>
                <w:szCs w:val="24"/>
              </w:rPr>
              <w:t>Upper Layer Lifeform</w:t>
            </w:r>
          </w:p>
        </w:tc>
        <w:tc>
          <w:tcPr>
            <w:tcW w:w="852" w:type="dxa"/>
            <w:vMerge w:val="restart"/>
            <w:tcBorders>
              <w:top w:val="single" w:color="666666" w:sz="8"/>
              <w:left w:val="single" w:color="666666" w:sz="8"/>
              <w:bottom w:val="single" w:color="666666" w:sz="8"/>
              <w:right w:val="single" w:color="666666" w:sz="8"/>
            </w:tcBorders>
            <w:tcMar>
              <w:left w:w="108" w:type="dxa"/>
              <w:right w:w="108" w:type="dxa"/>
            </w:tcMar>
            <w:vAlign w:val="bottom"/>
          </w:tcPr>
          <w:p w:rsidR="545000AA" w:rsidP="545000AA" w:rsidRDefault="545000AA" w14:paraId="36B33624" w14:textId="410F40DD">
            <w:pPr>
              <w:spacing w:before="0" w:beforeAutospacing="off" w:after="0" w:afterAutospacing="off"/>
              <w:jc w:val="center"/>
            </w:pPr>
            <w:r w:rsidRPr="545000AA" w:rsidR="545000AA">
              <w:rPr>
                <w:rFonts w:ascii="Times New Roman" w:hAnsi="Times New Roman" w:eastAsia="Times New Roman" w:cs="Times New Roman"/>
                <w:b w:val="1"/>
                <w:bCs w:val="1"/>
                <w:sz w:val="24"/>
                <w:szCs w:val="24"/>
              </w:rPr>
              <w:t>Height (m)</w:t>
            </w:r>
          </w:p>
        </w:tc>
        <w:tc>
          <w:tcPr>
            <w:tcW w:w="7497" w:type="dxa"/>
            <w:gridSpan w:val="10"/>
            <w:tcBorders>
              <w:top w:val="single" w:color="666666" w:sz="8"/>
              <w:left w:val="single" w:color="666666" w:sz="8"/>
              <w:bottom w:val="single" w:color="666666" w:sz="8"/>
              <w:right w:val="single" w:color="666666" w:sz="8"/>
            </w:tcBorders>
            <w:tcMar>
              <w:left w:w="108" w:type="dxa"/>
              <w:right w:w="108" w:type="dxa"/>
            </w:tcMar>
            <w:vAlign w:val="bottom"/>
          </w:tcPr>
          <w:p w:rsidR="545000AA" w:rsidP="545000AA" w:rsidRDefault="545000AA" w14:paraId="691F66B7" w14:textId="2F7A1B5F">
            <w:pPr>
              <w:spacing w:before="0" w:beforeAutospacing="off" w:after="0" w:afterAutospacing="off"/>
              <w:jc w:val="center"/>
            </w:pPr>
            <w:r w:rsidRPr="545000AA" w:rsidR="545000AA">
              <w:rPr>
                <w:rFonts w:ascii="Times New Roman" w:hAnsi="Times New Roman" w:eastAsia="Times New Roman" w:cs="Times New Roman"/>
                <w:b w:val="1"/>
                <w:bCs w:val="1"/>
                <w:sz w:val="24"/>
                <w:szCs w:val="24"/>
              </w:rPr>
              <w:t>Canopy Cover (%)</w:t>
            </w:r>
          </w:p>
        </w:tc>
      </w:tr>
      <w:tr w:rsidR="545000AA" w:rsidTr="25997C0E" w14:paraId="5370A111">
        <w:trPr>
          <w:trHeight w:val="300"/>
        </w:trPr>
        <w:tc>
          <w:tcPr>
            <w:tcW w:w="1011" w:type="dxa"/>
            <w:vMerge/>
            <w:tcBorders/>
            <w:tcMar/>
            <w:vAlign w:val="center"/>
          </w:tcPr>
          <w:p w14:paraId="55B17DB7"/>
        </w:tc>
        <w:tc>
          <w:tcPr>
            <w:tcW w:w="852" w:type="dxa"/>
            <w:vMerge/>
            <w:tcBorders/>
            <w:tcMar/>
            <w:vAlign w:val="center"/>
          </w:tcPr>
          <w:p w14:paraId="03AB5E03"/>
        </w:tc>
        <w:tc>
          <w:tcPr>
            <w:tcW w:w="827" w:type="dxa"/>
            <w:tcBorders>
              <w:top w:val="single" w:color="666666" w:sz="8"/>
              <w:left w:val="nil" w:color="666666" w:sz="8"/>
              <w:bottom w:val="single" w:color="666666" w:sz="8"/>
              <w:right w:val="single" w:color="666666" w:sz="8"/>
            </w:tcBorders>
            <w:tcMar>
              <w:left w:w="108" w:type="dxa"/>
              <w:right w:w="108" w:type="dxa"/>
            </w:tcMar>
            <w:vAlign w:val="top"/>
          </w:tcPr>
          <w:p w:rsidR="545000AA" w:rsidP="545000AA" w:rsidRDefault="545000AA" w14:paraId="52A9E470" w14:textId="795D9A47">
            <w:pPr>
              <w:spacing w:before="0" w:beforeAutospacing="off" w:after="0" w:afterAutospacing="off"/>
            </w:pPr>
            <w:r w:rsidRPr="545000AA" w:rsidR="545000AA">
              <w:rPr>
                <w:rFonts w:ascii="Times New Roman" w:hAnsi="Times New Roman" w:eastAsia="Times New Roman" w:cs="Times New Roman"/>
                <w:b w:val="1"/>
                <w:bCs w:val="1"/>
                <w:sz w:val="24"/>
                <w:szCs w:val="24"/>
              </w:rPr>
              <w:t>0-10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39BE0AD" w14:textId="7F435ACF">
            <w:pPr>
              <w:spacing w:before="0" w:beforeAutospacing="off" w:after="0" w:afterAutospacing="off"/>
            </w:pPr>
            <w:r w:rsidRPr="545000AA" w:rsidR="545000AA">
              <w:rPr>
                <w:rFonts w:ascii="Times New Roman" w:hAnsi="Times New Roman" w:eastAsia="Times New Roman" w:cs="Times New Roman"/>
                <w:b w:val="1"/>
                <w:bCs w:val="1"/>
                <w:sz w:val="24"/>
                <w:szCs w:val="24"/>
              </w:rPr>
              <w:t>11-20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747AAB8" w14:textId="7DE3D3F8">
            <w:pPr>
              <w:spacing w:before="0" w:beforeAutospacing="off" w:after="0" w:afterAutospacing="off"/>
            </w:pPr>
            <w:r w:rsidRPr="545000AA" w:rsidR="545000AA">
              <w:rPr>
                <w:rFonts w:ascii="Times New Roman" w:hAnsi="Times New Roman" w:eastAsia="Times New Roman" w:cs="Times New Roman"/>
                <w:b w:val="1"/>
                <w:bCs w:val="1"/>
                <w:sz w:val="24"/>
                <w:szCs w:val="24"/>
              </w:rPr>
              <w:t>21-30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34C952E" w14:textId="5FD777AC">
            <w:pPr>
              <w:spacing w:before="0" w:beforeAutospacing="off" w:after="0" w:afterAutospacing="off"/>
            </w:pPr>
            <w:r w:rsidRPr="545000AA" w:rsidR="545000AA">
              <w:rPr>
                <w:rFonts w:ascii="Times New Roman" w:hAnsi="Times New Roman" w:eastAsia="Times New Roman" w:cs="Times New Roman"/>
                <w:b w:val="1"/>
                <w:bCs w:val="1"/>
                <w:sz w:val="24"/>
                <w:szCs w:val="24"/>
              </w:rPr>
              <w:t>31-40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85851E6" w14:textId="70EFA0F2">
            <w:pPr>
              <w:spacing w:before="0" w:beforeAutospacing="off" w:after="0" w:afterAutospacing="off"/>
            </w:pPr>
            <w:r w:rsidRPr="545000AA" w:rsidR="545000AA">
              <w:rPr>
                <w:rFonts w:ascii="Times New Roman" w:hAnsi="Times New Roman" w:eastAsia="Times New Roman" w:cs="Times New Roman"/>
                <w:b w:val="1"/>
                <w:bCs w:val="1"/>
                <w:sz w:val="24"/>
                <w:szCs w:val="24"/>
              </w:rPr>
              <w:t>41 - 50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D08C0C9" w14:textId="7F164B18">
            <w:pPr>
              <w:spacing w:before="0" w:beforeAutospacing="off" w:after="0" w:afterAutospacing="off"/>
            </w:pPr>
            <w:r w:rsidRPr="545000AA" w:rsidR="545000AA">
              <w:rPr>
                <w:rFonts w:ascii="Times New Roman" w:hAnsi="Times New Roman" w:eastAsia="Times New Roman" w:cs="Times New Roman"/>
                <w:b w:val="1"/>
                <w:bCs w:val="1"/>
                <w:sz w:val="24"/>
                <w:szCs w:val="24"/>
              </w:rPr>
              <w:t>51-60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DC7C91E" w14:textId="10839486">
            <w:pPr>
              <w:spacing w:before="0" w:beforeAutospacing="off" w:after="0" w:afterAutospacing="off"/>
            </w:pPr>
            <w:r w:rsidRPr="545000AA" w:rsidR="545000AA">
              <w:rPr>
                <w:rFonts w:ascii="Times New Roman" w:hAnsi="Times New Roman" w:eastAsia="Times New Roman" w:cs="Times New Roman"/>
                <w:b w:val="1"/>
                <w:bCs w:val="1"/>
                <w:sz w:val="24"/>
                <w:szCs w:val="24"/>
              </w:rPr>
              <w:t>61-70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0878DB4" w14:textId="778CD996">
            <w:pPr>
              <w:spacing w:before="0" w:beforeAutospacing="off" w:after="0" w:afterAutospacing="off"/>
            </w:pPr>
            <w:r w:rsidRPr="545000AA" w:rsidR="545000AA">
              <w:rPr>
                <w:rFonts w:ascii="Times New Roman" w:hAnsi="Times New Roman" w:eastAsia="Times New Roman" w:cs="Times New Roman"/>
                <w:b w:val="1"/>
                <w:bCs w:val="1"/>
                <w:sz w:val="24"/>
                <w:szCs w:val="24"/>
              </w:rPr>
              <w:t>71-80</w:t>
            </w:r>
          </w:p>
        </w:tc>
        <w:tc>
          <w:tcPr>
            <w:tcW w:w="74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061B22F" w14:textId="55609140">
            <w:pPr>
              <w:spacing w:before="0" w:beforeAutospacing="off" w:after="0" w:afterAutospacing="off"/>
            </w:pPr>
            <w:r w:rsidRPr="545000AA" w:rsidR="545000AA">
              <w:rPr>
                <w:rFonts w:ascii="Times New Roman" w:hAnsi="Times New Roman" w:eastAsia="Times New Roman" w:cs="Times New Roman"/>
                <w:b w:val="1"/>
                <w:bCs w:val="1"/>
                <w:sz w:val="24"/>
                <w:szCs w:val="24"/>
              </w:rPr>
              <w:t>81-90</w:t>
            </w:r>
          </w:p>
        </w:tc>
        <w:tc>
          <w:tcPr>
            <w:tcW w:w="742"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064648E" w14:textId="29D291EF">
            <w:pPr>
              <w:spacing w:before="0" w:beforeAutospacing="off" w:after="0" w:afterAutospacing="off"/>
            </w:pPr>
            <w:r w:rsidRPr="545000AA" w:rsidR="545000AA">
              <w:rPr>
                <w:rFonts w:ascii="Times New Roman" w:hAnsi="Times New Roman" w:eastAsia="Times New Roman" w:cs="Times New Roman"/>
                <w:b w:val="1"/>
                <w:bCs w:val="1"/>
                <w:sz w:val="24"/>
                <w:szCs w:val="24"/>
              </w:rPr>
              <w:t>91-100</w:t>
            </w:r>
          </w:p>
        </w:tc>
      </w:tr>
      <w:tr w:rsidR="545000AA" w:rsidTr="25997C0E" w14:paraId="4114F997">
        <w:trPr>
          <w:trHeight w:val="300"/>
        </w:trPr>
        <w:tc>
          <w:tcPr>
            <w:tcW w:w="1011"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6CD8EB6" w14:textId="3399985A">
            <w:pPr>
              <w:spacing w:before="0" w:beforeAutospacing="off" w:after="0" w:afterAutospacing="off"/>
              <w:jc w:val="center"/>
            </w:pPr>
            <w:r w:rsidRPr="545000AA" w:rsidR="545000AA">
              <w:rPr>
                <w:rFonts w:ascii="Times New Roman" w:hAnsi="Times New Roman" w:eastAsia="Times New Roman" w:cs="Times New Roman"/>
                <w:sz w:val="20"/>
                <w:szCs w:val="20"/>
              </w:rPr>
              <w:t>Herb</w:t>
            </w:r>
          </w:p>
        </w:tc>
        <w:tc>
          <w:tcPr>
            <w:tcW w:w="852" w:type="dxa"/>
            <w:tcBorders>
              <w:top w:val="nil"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D32CB45" w14:textId="01A98EF8">
            <w:pPr>
              <w:spacing w:before="0" w:beforeAutospacing="off" w:after="0" w:afterAutospacing="off"/>
              <w:jc w:val="center"/>
            </w:pPr>
            <w:r w:rsidRPr="545000AA" w:rsidR="545000AA">
              <w:rPr>
                <w:rFonts w:ascii="Times New Roman" w:hAnsi="Times New Roman" w:eastAsia="Times New Roman" w:cs="Times New Roman"/>
                <w:sz w:val="20"/>
                <w:szCs w:val="20"/>
              </w:rPr>
              <w:t>0-0.5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2056EF7" w14:textId="16E7B141">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2CF6153" w14:textId="31901DFF">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EE4BE69" w14:textId="578FA0CF">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300E44E" w14:textId="166C7242">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EFE300C" w14:textId="04D504BA">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BA34547" w14:textId="235A384C">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D2D703D" w14:textId="22EFE09E">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9D7BC12" w14:textId="05E8C0F7">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B1FAF99" w14:textId="333285BB">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CA3D1BA" w14:textId="2477E9D5">
            <w:pPr>
              <w:spacing w:before="0" w:beforeAutospacing="off" w:after="0" w:afterAutospacing="off"/>
              <w:jc w:val="center"/>
            </w:pPr>
            <w:r w:rsidRPr="545000AA" w:rsidR="545000AA">
              <w:rPr>
                <w:rFonts w:ascii="Times New Roman" w:hAnsi="Times New Roman" w:eastAsia="Times New Roman" w:cs="Times New Roman"/>
                <w:sz w:val="20"/>
                <w:szCs w:val="20"/>
              </w:rPr>
              <w:t>A</w:t>
            </w:r>
          </w:p>
        </w:tc>
      </w:tr>
      <w:tr w:rsidR="545000AA" w:rsidTr="25997C0E" w14:paraId="3F74DE5A">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4C1C378" w14:textId="30D677D0">
            <w:pPr>
              <w:spacing w:before="0" w:beforeAutospacing="off" w:after="0" w:afterAutospacing="off"/>
              <w:jc w:val="center"/>
            </w:pPr>
            <w:r w:rsidRPr="545000AA" w:rsidR="545000AA">
              <w:rPr>
                <w:rFonts w:ascii="Times New Roman" w:hAnsi="Times New Roman" w:eastAsia="Times New Roman" w:cs="Times New Roman"/>
                <w:sz w:val="20"/>
                <w:szCs w:val="20"/>
              </w:rPr>
              <w:t>Herb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F6FA672" w14:textId="068CF879">
            <w:pPr>
              <w:spacing w:before="0" w:beforeAutospacing="off" w:after="0" w:afterAutospacing="off"/>
              <w:jc w:val="center"/>
            </w:pPr>
            <w:r w:rsidRPr="545000AA" w:rsidR="545000AA">
              <w:rPr>
                <w:rFonts w:ascii="Times New Roman" w:hAnsi="Times New Roman" w:eastAsia="Times New Roman" w:cs="Times New Roman"/>
                <w:sz w:val="20"/>
                <w:szCs w:val="20"/>
              </w:rPr>
              <w:t>0.5-1.0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FA275BF" w14:textId="21B6738E">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5B33643" w14:textId="1EFF0268">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67AED0A" w14:textId="17D0286A">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81DA820" w14:textId="5221BD23">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1AF7A52" w14:textId="02432E12">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B516CEA" w14:textId="16B1271C">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28A048C" w14:textId="320595A3">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0C3F68E" w14:textId="76584438">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9E31E59" w14:textId="72BD825F">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C345444" w14:textId="1F12B5BB">
            <w:pPr>
              <w:spacing w:before="0" w:beforeAutospacing="off" w:after="0" w:afterAutospacing="off"/>
              <w:jc w:val="center"/>
            </w:pPr>
            <w:r w:rsidRPr="545000AA" w:rsidR="545000AA">
              <w:rPr>
                <w:rFonts w:ascii="Times New Roman" w:hAnsi="Times New Roman" w:eastAsia="Times New Roman" w:cs="Times New Roman"/>
                <w:sz w:val="20"/>
                <w:szCs w:val="20"/>
              </w:rPr>
              <w:t>A</w:t>
            </w:r>
          </w:p>
        </w:tc>
      </w:tr>
      <w:tr w:rsidR="545000AA" w:rsidTr="25997C0E" w14:paraId="4145E47E">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2B026B9" w14:textId="5DD25D88">
            <w:pPr>
              <w:spacing w:before="0" w:beforeAutospacing="off" w:after="0" w:afterAutospacing="off"/>
              <w:jc w:val="center"/>
            </w:pPr>
            <w:r w:rsidRPr="545000AA" w:rsidR="545000AA">
              <w:rPr>
                <w:rFonts w:ascii="Times New Roman" w:hAnsi="Times New Roman" w:eastAsia="Times New Roman" w:cs="Times New Roman"/>
                <w:sz w:val="20"/>
                <w:szCs w:val="20"/>
              </w:rPr>
              <w:t>Herb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91ECEB9" w14:textId="6770D3A4">
            <w:pPr>
              <w:spacing w:before="0" w:beforeAutospacing="off" w:after="0" w:afterAutospacing="off"/>
              <w:jc w:val="center"/>
            </w:pPr>
            <w:r w:rsidRPr="545000AA" w:rsidR="545000AA">
              <w:rPr>
                <w:rFonts w:ascii="Times New Roman" w:hAnsi="Times New Roman" w:eastAsia="Times New Roman" w:cs="Times New Roman"/>
                <w:sz w:val="20"/>
                <w:szCs w:val="20"/>
              </w:rPr>
              <w:t>&gt;1.0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930E888" w14:textId="5C2A844A">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FD1F9CF" w14:textId="4BA533B6">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39E28EB" w14:textId="18E26406">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CBA441E" w14:textId="31253EDD">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D81A737" w14:textId="565D8CF2">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A786E57" w14:textId="51C36439">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02E1EE5" w14:textId="60EACA8F">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947AD4C" w14:textId="15AA74B4">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8415337" w14:textId="72C5DFD8">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BFF4600" w14:textId="2BCBD986">
            <w:pPr>
              <w:spacing w:before="0" w:beforeAutospacing="off" w:after="0" w:afterAutospacing="off"/>
              <w:jc w:val="center"/>
            </w:pPr>
            <w:r w:rsidRPr="545000AA" w:rsidR="545000AA">
              <w:rPr>
                <w:rFonts w:ascii="Times New Roman" w:hAnsi="Times New Roman" w:eastAsia="Times New Roman" w:cs="Times New Roman"/>
                <w:sz w:val="20"/>
                <w:szCs w:val="20"/>
              </w:rPr>
              <w:t>A</w:t>
            </w:r>
          </w:p>
        </w:tc>
      </w:tr>
      <w:tr w:rsidR="545000AA" w:rsidTr="25997C0E" w14:paraId="01990200">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FBC512A" w14:textId="2C411548">
            <w:pPr>
              <w:spacing w:before="0" w:beforeAutospacing="off" w:after="0" w:afterAutospacing="off"/>
              <w:jc w:val="center"/>
            </w:pPr>
            <w:r w:rsidRPr="545000AA" w:rsidR="545000AA">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CD9E0D0" w14:textId="2333ACF7">
            <w:pPr>
              <w:spacing w:before="0" w:beforeAutospacing="off" w:after="0" w:afterAutospacing="off"/>
              <w:jc w:val="center"/>
            </w:pPr>
            <w:r w:rsidRPr="545000AA" w:rsidR="545000AA">
              <w:rPr>
                <w:rFonts w:ascii="Times New Roman" w:hAnsi="Times New Roman" w:eastAsia="Times New Roman" w:cs="Times New Roman"/>
                <w:sz w:val="20"/>
                <w:szCs w:val="20"/>
              </w:rPr>
              <w:t>0-0.5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13A90D4" w14:textId="34B5F8FD">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C857044" w14:textId="5E759EAE">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DF69C4B"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C0BEF15"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98A9C31"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1305783"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6174703"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F74C094"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D63DEFD"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9F1FB3B"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64D30648">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0BEAF7F" w14:textId="7DFFC9A6">
            <w:pPr>
              <w:spacing w:before="0" w:beforeAutospacing="off" w:after="0" w:afterAutospacing="off"/>
              <w:jc w:val="center"/>
            </w:pPr>
            <w:r w:rsidRPr="545000AA" w:rsidR="545000AA">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8B8D5BB" w14:textId="0B9D5D94">
            <w:pPr>
              <w:spacing w:before="0" w:beforeAutospacing="off" w:after="0" w:afterAutospacing="off"/>
              <w:jc w:val="center"/>
            </w:pPr>
            <w:r w:rsidRPr="545000AA" w:rsidR="545000AA">
              <w:rPr>
                <w:rFonts w:ascii="Times New Roman" w:hAnsi="Times New Roman" w:eastAsia="Times New Roman" w:cs="Times New Roman"/>
                <w:sz w:val="20"/>
                <w:szCs w:val="20"/>
              </w:rPr>
              <w:t>0.5-1.0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E29A49E" w14:textId="0CF1A35B">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D6C9B79" w14:textId="1C79E9CE">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C34E6C8"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6C6F53AE"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3827495"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CAB8144"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9B04037"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836153F"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6595B95"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334131A"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5236906F">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64220DD" w14:textId="29DF1A58">
            <w:pPr>
              <w:spacing w:before="0" w:beforeAutospacing="off" w:after="0" w:afterAutospacing="off"/>
              <w:jc w:val="center"/>
            </w:pPr>
            <w:r w:rsidRPr="545000AA" w:rsidR="545000AA">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7851D90" w14:textId="4D1197FF">
            <w:pPr>
              <w:spacing w:before="0" w:beforeAutospacing="off" w:after="0" w:afterAutospacing="off"/>
              <w:jc w:val="center"/>
            </w:pPr>
            <w:r w:rsidRPr="545000AA" w:rsidR="545000AA">
              <w:rPr>
                <w:rFonts w:ascii="Times New Roman" w:hAnsi="Times New Roman" w:eastAsia="Times New Roman" w:cs="Times New Roman"/>
                <w:sz w:val="20"/>
                <w:szCs w:val="20"/>
              </w:rPr>
              <w:t>1.0-3.0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47CDF79" w14:textId="6A71F0DD">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4385B87" w14:textId="33A7A71C">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0012605"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9D79DDE"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D230DAF"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45421D3"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D388EAD"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E7E82D6"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566D75E"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E2DF034"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64A9E9A4">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016C1D0" w14:textId="0EDED871">
            <w:pPr>
              <w:spacing w:before="0" w:beforeAutospacing="off" w:after="0" w:afterAutospacing="off"/>
              <w:jc w:val="center"/>
            </w:pPr>
            <w:r w:rsidRPr="545000AA" w:rsidR="545000AA">
              <w:rPr>
                <w:rFonts w:ascii="Times New Roman" w:hAnsi="Times New Roman" w:eastAsia="Times New Roman" w:cs="Times New Roman"/>
                <w:sz w:val="20"/>
                <w:szCs w:val="20"/>
              </w:rPr>
              <w:t>Shrub</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73F0784" w14:textId="3F37899A">
            <w:pPr>
              <w:spacing w:before="0" w:beforeAutospacing="off" w:after="0" w:afterAutospacing="off"/>
              <w:jc w:val="center"/>
            </w:pPr>
            <w:r w:rsidRPr="545000AA" w:rsidR="545000AA">
              <w:rPr>
                <w:rFonts w:ascii="Times New Roman" w:hAnsi="Times New Roman" w:eastAsia="Times New Roman" w:cs="Times New Roman"/>
                <w:sz w:val="20"/>
                <w:szCs w:val="20"/>
              </w:rPr>
              <w:t>&gt;3.0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A9E4FC0" w14:textId="03538494">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FC24BD0" w14:textId="4AC48284">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BBBB488"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6FC58897"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FA0E6A0"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8D0EA87"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FDC2623"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AA9018F"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8B59056"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61A783D"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3D2B9917">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9D82265" w14:textId="654F5477">
            <w:pPr>
              <w:spacing w:before="0" w:beforeAutospacing="off" w:after="0" w:afterAutospacing="off"/>
              <w:jc w:val="center"/>
            </w:pPr>
            <w:r w:rsidRPr="545000AA" w:rsidR="545000AA">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205FF2C" w14:textId="6063A664">
            <w:pPr>
              <w:spacing w:before="0" w:beforeAutospacing="off" w:after="0" w:afterAutospacing="off"/>
              <w:jc w:val="center"/>
            </w:pPr>
            <w:r w:rsidRPr="545000AA" w:rsidR="545000AA">
              <w:rPr>
                <w:rFonts w:ascii="Times New Roman" w:hAnsi="Times New Roman" w:eastAsia="Times New Roman" w:cs="Times New Roman"/>
                <w:sz w:val="20"/>
                <w:szCs w:val="20"/>
              </w:rPr>
              <w:t>0-5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CF1A8D4" w14:textId="5E970660">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65CD575A" w14:textId="1A6910BF">
            <w:pPr>
              <w:spacing w:before="0" w:beforeAutospacing="off" w:after="0" w:afterAutospacing="off"/>
              <w:jc w:val="center"/>
            </w:pPr>
            <w:r w:rsidRPr="545000AA" w:rsidR="545000AA">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3DA381C"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662D7D6A"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24D04D4"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C3FE3C1"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8C93DAD"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DA3F046"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0489AEF"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35E9AE7"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7351CF55">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F9FAB10" w14:textId="5DA64389">
            <w:pPr>
              <w:spacing w:before="0" w:beforeAutospacing="off" w:after="0" w:afterAutospacing="off"/>
              <w:jc w:val="center"/>
            </w:pPr>
            <w:r w:rsidRPr="545000AA" w:rsidR="545000AA">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4C3330F" w14:textId="73906F80">
            <w:pPr>
              <w:spacing w:before="0" w:beforeAutospacing="off" w:after="0" w:afterAutospacing="off"/>
              <w:jc w:val="center"/>
            </w:pPr>
            <w:r w:rsidRPr="545000AA" w:rsidR="545000AA">
              <w:rPr>
                <w:rFonts w:ascii="Times New Roman" w:hAnsi="Times New Roman" w:eastAsia="Times New Roman" w:cs="Times New Roman"/>
                <w:sz w:val="20"/>
                <w:szCs w:val="20"/>
              </w:rPr>
              <w:t>5-10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3A84F5F8" w14:textId="5E970660">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180624ED" w14:textId="1A6910BF">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ED6FAF6"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4108C1F"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3118DD3"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6812D102"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49D491B"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6D4B2989"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7B963D8"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78D59F8"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3F23B8E3">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6227709" w14:textId="3E1D41EF">
            <w:pPr>
              <w:spacing w:before="0" w:beforeAutospacing="off" w:after="0" w:afterAutospacing="off"/>
              <w:jc w:val="center"/>
            </w:pPr>
            <w:r w:rsidRPr="545000AA" w:rsidR="545000AA">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1A0FE73" w14:textId="62B3D0C4">
            <w:pPr>
              <w:spacing w:before="0" w:beforeAutospacing="off" w:after="0" w:afterAutospacing="off"/>
              <w:jc w:val="center"/>
            </w:pPr>
            <w:r w:rsidRPr="545000AA" w:rsidR="545000AA">
              <w:rPr>
                <w:rFonts w:ascii="Times New Roman" w:hAnsi="Times New Roman" w:eastAsia="Times New Roman" w:cs="Times New Roman"/>
                <w:sz w:val="20"/>
                <w:szCs w:val="20"/>
              </w:rPr>
              <w:t>10-25</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3663AF74" w14:textId="5E970660">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204D05CB" w14:textId="1A6910BF">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5B995710"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A781499"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3661A3E"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3A1AC83"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979C1AE"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F1E027C"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78184CFF"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27D6629"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56309CAF">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418570A7" w14:textId="2CBD0888">
            <w:pPr>
              <w:spacing w:before="0" w:beforeAutospacing="off" w:after="0" w:afterAutospacing="off"/>
              <w:jc w:val="center"/>
            </w:pPr>
            <w:r w:rsidRPr="545000AA" w:rsidR="545000AA">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F01EAD9" w14:textId="5F60DF25">
            <w:pPr>
              <w:spacing w:before="0" w:beforeAutospacing="off" w:after="0" w:afterAutospacing="off"/>
              <w:jc w:val="center"/>
            </w:pPr>
            <w:r w:rsidRPr="545000AA" w:rsidR="545000AA">
              <w:rPr>
                <w:rFonts w:ascii="Times New Roman" w:hAnsi="Times New Roman" w:eastAsia="Times New Roman" w:cs="Times New Roman"/>
                <w:sz w:val="20"/>
                <w:szCs w:val="20"/>
              </w:rPr>
              <w:t>25-50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562031F4" w14:textId="5E970660">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66B9531D" w14:textId="1A6910BF">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BDD087A"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1751F59"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8019D9A"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0D5C1DCB"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389B16AB"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285FF11F"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49C1DAA6"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0A270A2A" w:rsidP="0A270A2A" w:rsidRDefault="0A270A2A" w14:paraId="14EF31A7"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r w:rsidR="545000AA" w:rsidTr="25997C0E" w14:paraId="254359D9">
        <w:trPr>
          <w:trHeight w:val="300"/>
        </w:trPr>
        <w:tc>
          <w:tcPr>
            <w:tcW w:w="101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9FDC7E3" w14:textId="3ECDB5F4">
            <w:pPr>
              <w:spacing w:before="0" w:beforeAutospacing="off" w:after="0" w:afterAutospacing="off"/>
              <w:jc w:val="center"/>
            </w:pPr>
            <w:r w:rsidRPr="545000AA" w:rsidR="545000AA">
              <w:rPr>
                <w:rFonts w:ascii="Times New Roman" w:hAnsi="Times New Roman" w:eastAsia="Times New Roman" w:cs="Times New Roman"/>
                <w:sz w:val="20"/>
                <w:szCs w:val="20"/>
              </w:rPr>
              <w:t>Tree</w:t>
            </w:r>
          </w:p>
        </w:tc>
        <w:tc>
          <w:tcPr>
            <w:tcW w:w="85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C22D54E" w14:textId="79399D21">
            <w:pPr>
              <w:spacing w:before="0" w:beforeAutospacing="off" w:after="0" w:afterAutospacing="off"/>
              <w:jc w:val="center"/>
            </w:pPr>
            <w:r w:rsidRPr="545000AA" w:rsidR="545000AA">
              <w:rPr>
                <w:rFonts w:ascii="Times New Roman" w:hAnsi="Times New Roman" w:eastAsia="Times New Roman" w:cs="Times New Roman"/>
                <w:sz w:val="20"/>
                <w:szCs w:val="20"/>
              </w:rPr>
              <w:t>&gt;50</w:t>
            </w:r>
          </w:p>
        </w:tc>
        <w:tc>
          <w:tcPr>
            <w:tcW w:w="827"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36FD6E2B" w14:textId="5E970660">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25997C0E" w:rsidP="25997C0E" w:rsidRDefault="25997C0E" w14:paraId="59D9327C" w14:textId="1A6910BF">
            <w:pPr>
              <w:spacing w:before="0" w:beforeAutospacing="off" w:after="0" w:afterAutospacing="off"/>
              <w:jc w:val="center"/>
            </w:pPr>
            <w:r w:rsidRPr="25997C0E" w:rsidR="25997C0E">
              <w:rPr>
                <w:rFonts w:ascii="Times New Roman" w:hAnsi="Times New Roman" w:eastAsia="Times New Roman" w:cs="Times New Roman"/>
                <w:sz w:val="20"/>
                <w:szCs w:val="20"/>
              </w:rPr>
              <w:t>A</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7E26C77B" w14:textId="520B376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09E522E" w14:textId="5A8D611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D72BE51" w14:textId="1D3D0A15">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2528B99B" w14:textId="2391AA01">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0A474C3B" w14:textId="683F3F1D">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15C4DFFA" w14:textId="2009B969">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1"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51A049CC" w14:textId="37FD6920">
            <w:pPr>
              <w:spacing w:before="0" w:beforeAutospacing="off" w:after="0" w:afterAutospacing="off"/>
              <w:jc w:val="center"/>
            </w:pPr>
            <w:r w:rsidRPr="0A270A2A" w:rsidR="0A270A2A">
              <w:rPr>
                <w:rFonts w:ascii="Times New Roman" w:hAnsi="Times New Roman" w:eastAsia="Times New Roman" w:cs="Times New Roman"/>
                <w:sz w:val="20"/>
                <w:szCs w:val="20"/>
              </w:rPr>
              <w:t>UN</w:t>
            </w:r>
          </w:p>
        </w:tc>
        <w:tc>
          <w:tcPr>
            <w:tcW w:w="742" w:type="dxa"/>
            <w:tcBorders>
              <w:top w:val="single" w:color="666666" w:sz="8"/>
              <w:left w:val="single" w:color="666666" w:sz="8"/>
              <w:bottom w:val="single" w:color="666666" w:sz="8"/>
              <w:right w:val="single" w:color="666666" w:sz="8"/>
            </w:tcBorders>
            <w:tcMar>
              <w:left w:w="108" w:type="dxa"/>
              <w:right w:w="108" w:type="dxa"/>
            </w:tcMar>
            <w:vAlign w:val="top"/>
          </w:tcPr>
          <w:p w:rsidR="545000AA" w:rsidP="545000AA" w:rsidRDefault="545000AA" w14:paraId="3598822D" w14:textId="7DE6A6EE">
            <w:pPr>
              <w:spacing w:before="0" w:beforeAutospacing="off" w:after="0" w:afterAutospacing="off"/>
              <w:jc w:val="center"/>
            </w:pPr>
            <w:r w:rsidRPr="0A270A2A" w:rsidR="0A270A2A">
              <w:rPr>
                <w:rFonts w:ascii="Times New Roman" w:hAnsi="Times New Roman" w:eastAsia="Times New Roman" w:cs="Times New Roman"/>
                <w:sz w:val="20"/>
                <w:szCs w:val="20"/>
              </w:rPr>
              <w:t>UN</w:t>
            </w:r>
          </w:p>
        </w:tc>
      </w:tr>
    </w:tbl>
    <w:p w:rsidR="009C24EF" w:rsidP="009C24EF" w:rsidRDefault="009C24EF" w14:paraId="2F83276E" w14:textId="77777777">
      <w:r>
        <w:rPr>
          <w:sz w:val="20"/>
        </w:rPr>
        <w:t xml:space="preserve">Succession class letters A-E are described in the Succession Class Description section. Some classes use a </w:t>
      </w:r>
      <w:proofErr w:type="spellStart"/>
      <w:r>
        <w:rPr>
          <w:sz w:val="20"/>
        </w:rPr>
        <w:t>leafform</w:t>
      </w:r>
      <w:proofErr w:type="spellEnd"/>
      <w:r>
        <w:rPr>
          <w:sz w:val="20"/>
        </w:rPr>
        <w:t xml:space="preserve"> distinction where a qualifier is added to the class letter: </w:t>
      </w:r>
      <w:proofErr w:type="spellStart"/>
      <w:r>
        <w:rPr>
          <w:sz w:val="20"/>
        </w:rPr>
        <w:t>Brdl</w:t>
      </w:r>
      <w:proofErr w:type="spellEnd"/>
      <w:r>
        <w:rPr>
          <w:sz w:val="20"/>
        </w:rPr>
        <w:t xml:space="preserve">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w:t>
      </w:r>
      <w:proofErr w:type="spellStart"/>
      <w:r>
        <w:rPr>
          <w:sz w:val="20"/>
        </w:rPr>
        <w:t>BpS</w:t>
      </w:r>
      <w:proofErr w:type="spellEnd"/>
      <w:r>
        <w:rPr>
          <w:sz w:val="20"/>
        </w:rPr>
        <w:t>.</w:t>
      </w:r>
    </w:p>
    <w:p w:rsidR="006E5E85" w:rsidP="0A270A2A" w:rsidRDefault="006E5E85" w14:paraId="6A2EF2D8" w14:noSpellErr="1" w14:textId="744541B6">
      <w:pPr>
        <w:pStyle w:val="Normal"/>
      </w:pPr>
    </w:p>
    <w:p w:rsidRPr="00BE27C6" w:rsidR="009D3120" w:rsidP="009D3120" w:rsidRDefault="009D3120" w14:paraId="455C07F6" w14:textId="77777777">
      <w:r>
        <w:rPr>
          <w:b/>
        </w:rPr>
        <w:t>Description</w:t>
      </w:r>
    </w:p>
    <w:p w:rsidR="009466B9" w:rsidP="009D3120" w:rsidRDefault="009D3120" w14:paraId="029C030B" w14:textId="1C7E3A38">
      <w:pPr>
        <w:pStyle w:val="InfoPara"/>
        <w:pBdr>
          <w:top w:val="single" w:color="auto" w:sz="6" w:space="1"/>
        </w:pBdr>
      </w:pPr>
      <w:r>
        <w:t>C</w:t>
      </w:r>
      <w:r w:rsidRPr="00AC16FB" w:rsidR="009466B9">
        <w:t>lass A</w:t>
      </w:r>
      <w:r w:rsidRPr="00AC16FB" w:rsidR="009466B9">
        <w:tab/>
      </w:r>
      <w:r w:rsidRPr="009507BD" w:rsidR="009466B9">
        <w:t>10</w:t>
      </w:r>
      <w:r w:rsidRPr="00AC16FB" w:rsidR="00AC16FB">
        <w:t>0</w:t>
      </w:r>
      <w:r w:rsidRPr="009507BD" w:rsidR="009466B9">
        <w:tab/>
      </w:r>
      <w:r w:rsidRPr="009507BD" w:rsidR="009466B9">
        <w:tab/>
      </w:r>
      <w:r w:rsidRPr="009507BD" w:rsidR="009466B9">
        <w:tab/>
      </w:r>
      <w:r w:rsidRPr="009507BD" w:rsidR="009466B9">
        <w:tab/>
      </w:r>
      <w:r w:rsidRPr="009507BD" w:rsidR="009466B9">
        <w:tab/>
      </w:r>
      <w:r w:rsidRPr="009507BD" w:rsidR="009466B9">
        <w:t>Early Development 1 - All Structures</w:t>
      </w:r>
    </w:p>
    <w:p w:rsidR="009466B9" w:rsidP="009466B9" w:rsidRDefault="009466B9" w14:paraId="362D7126" w14:textId="77777777">
      <w:pPr>
        <w:pStyle w:val="SClassInfoPara"/>
      </w:pPr>
      <w:r>
        <w:t>Structural Information</w:t>
      </w:r>
    </w:p>
    <w:p w:rsidR="009466B9" w:rsidP="009466B9" w:rsidRDefault="00AC16FB" w14:paraId="0F60796F" w14:textId="4CA55AF7">
      <w:r>
        <w:t>Tree Size Class: None</w:t>
      </w:r>
    </w:p>
    <w:p w:rsidR="009466B9" w:rsidP="009466B9" w:rsidRDefault="009466B9" w14:paraId="031F5BB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347"/>
        <w:gridCol w:w="2610"/>
        <w:gridCol w:w="1980"/>
        <w:gridCol w:w="1980"/>
      </w:tblGrid>
      <w:tr w:rsidRPr="009466B9" w:rsidR="009466B9" w:rsidTr="002E5453" w14:paraId="4950CE14" w14:textId="77777777">
        <w:tc>
          <w:tcPr>
            <w:tcW w:w="1347" w:type="dxa"/>
            <w:tcBorders>
              <w:top w:val="single" w:color="auto" w:sz="2" w:space="0"/>
              <w:bottom w:val="single" w:color="000000" w:sz="12" w:space="0"/>
            </w:tcBorders>
            <w:shd w:val="clear" w:color="auto" w:fill="auto"/>
          </w:tcPr>
          <w:p w:rsidRPr="009466B9" w:rsidR="009466B9" w:rsidP="00F57F6C" w:rsidRDefault="009466B9" w14:paraId="650F0EEA" w14:textId="77777777">
            <w:pPr>
              <w:rPr>
                <w:b/>
                <w:bCs/>
              </w:rPr>
            </w:pPr>
            <w:r w:rsidRPr="009466B9">
              <w:rPr>
                <w:b/>
                <w:bCs/>
              </w:rPr>
              <w:t>Symbol</w:t>
            </w:r>
          </w:p>
        </w:tc>
        <w:tc>
          <w:tcPr>
            <w:tcW w:w="2610" w:type="dxa"/>
            <w:tcBorders>
              <w:top w:val="single" w:color="auto" w:sz="2" w:space="0"/>
              <w:bottom w:val="single" w:color="000000" w:sz="12" w:space="0"/>
            </w:tcBorders>
            <w:shd w:val="clear" w:color="auto" w:fill="auto"/>
          </w:tcPr>
          <w:p w:rsidRPr="009466B9" w:rsidR="009466B9" w:rsidP="00F57F6C" w:rsidRDefault="009466B9" w14:paraId="0DBC1C20" w14:textId="77777777">
            <w:pPr>
              <w:rPr>
                <w:b/>
                <w:bCs/>
              </w:rPr>
            </w:pPr>
            <w:r w:rsidRPr="009466B9">
              <w:rPr>
                <w:b/>
                <w:bCs/>
              </w:rPr>
              <w:t>Scientific Name</w:t>
            </w:r>
          </w:p>
        </w:tc>
        <w:tc>
          <w:tcPr>
            <w:tcW w:w="1980" w:type="dxa"/>
            <w:tcBorders>
              <w:top w:val="single" w:color="auto" w:sz="2" w:space="0"/>
              <w:bottom w:val="single" w:color="000000" w:sz="12" w:space="0"/>
            </w:tcBorders>
            <w:shd w:val="clear" w:color="auto" w:fill="auto"/>
          </w:tcPr>
          <w:p w:rsidRPr="009466B9" w:rsidR="009466B9" w:rsidP="00F57F6C" w:rsidRDefault="009466B9" w14:paraId="048FBE70" w14:textId="77777777">
            <w:pPr>
              <w:rPr>
                <w:b/>
                <w:bCs/>
              </w:rPr>
            </w:pPr>
            <w:r w:rsidRPr="009466B9">
              <w:rPr>
                <w:b/>
                <w:bCs/>
              </w:rPr>
              <w:t>Common Name</w:t>
            </w:r>
          </w:p>
        </w:tc>
        <w:tc>
          <w:tcPr>
            <w:tcW w:w="1980" w:type="dxa"/>
            <w:tcBorders>
              <w:top w:val="single" w:color="auto" w:sz="2" w:space="0"/>
              <w:bottom w:val="single" w:color="000000" w:sz="12" w:space="0"/>
            </w:tcBorders>
            <w:shd w:val="clear" w:color="auto" w:fill="auto"/>
          </w:tcPr>
          <w:p w:rsidRPr="009466B9" w:rsidR="009466B9" w:rsidP="00F57F6C" w:rsidRDefault="009466B9" w14:paraId="198974C1" w14:textId="77777777">
            <w:pPr>
              <w:rPr>
                <w:b/>
                <w:bCs/>
              </w:rPr>
            </w:pPr>
            <w:r w:rsidRPr="009466B9">
              <w:rPr>
                <w:b/>
                <w:bCs/>
              </w:rPr>
              <w:t>Canopy Position</w:t>
            </w:r>
          </w:p>
        </w:tc>
      </w:tr>
      <w:tr w:rsidRPr="009466B9" w:rsidR="00AC16FB" w:rsidTr="002E5453" w14:paraId="6C5282C6" w14:textId="77777777">
        <w:tc>
          <w:tcPr>
            <w:tcW w:w="1347" w:type="dxa"/>
            <w:tcBorders>
              <w:top w:val="single" w:color="000000" w:sz="12" w:space="0"/>
            </w:tcBorders>
            <w:shd w:val="clear" w:color="auto" w:fill="auto"/>
          </w:tcPr>
          <w:p w:rsidRPr="009466B9" w:rsidR="00AC16FB" w:rsidP="00AC16FB" w:rsidRDefault="00AC16FB" w14:paraId="3BFEB76C" w14:textId="532FD172">
            <w:pPr>
              <w:rPr>
                <w:bCs/>
              </w:rPr>
            </w:pPr>
            <w:r w:rsidRPr="005B64C3">
              <w:rPr>
                <w:bCs/>
              </w:rPr>
              <w:t>CAMA11</w:t>
            </w:r>
          </w:p>
        </w:tc>
        <w:tc>
          <w:tcPr>
            <w:tcW w:w="2610" w:type="dxa"/>
            <w:tcBorders>
              <w:top w:val="single" w:color="000000" w:sz="12" w:space="0"/>
            </w:tcBorders>
            <w:shd w:val="clear" w:color="auto" w:fill="auto"/>
          </w:tcPr>
          <w:p w:rsidRPr="002E5453" w:rsidR="00AC16FB" w:rsidP="00AC16FB" w:rsidRDefault="00AC16FB" w14:paraId="35CF8220" w14:textId="6C82DB94">
            <w:pPr>
              <w:rPr>
                <w:i/>
                <w:iCs/>
              </w:rPr>
            </w:pPr>
            <w:proofErr w:type="spellStart"/>
            <w:r w:rsidRPr="002E5453">
              <w:rPr>
                <w:i/>
                <w:iCs/>
              </w:rPr>
              <w:t>Carex</w:t>
            </w:r>
            <w:proofErr w:type="spellEnd"/>
            <w:r w:rsidRPr="002E5453">
              <w:rPr>
                <w:i/>
                <w:iCs/>
              </w:rPr>
              <w:t xml:space="preserve"> macrochaeta</w:t>
            </w:r>
          </w:p>
        </w:tc>
        <w:tc>
          <w:tcPr>
            <w:tcW w:w="1980" w:type="dxa"/>
            <w:tcBorders>
              <w:top w:val="single" w:color="000000" w:sz="12" w:space="0"/>
            </w:tcBorders>
            <w:shd w:val="clear" w:color="auto" w:fill="auto"/>
          </w:tcPr>
          <w:p w:rsidRPr="009466B9" w:rsidR="00AC16FB" w:rsidP="00AC16FB" w:rsidRDefault="00AC16FB" w14:paraId="74BFE1EF" w14:textId="732E9C72">
            <w:proofErr w:type="spellStart"/>
            <w:r w:rsidRPr="005B64C3">
              <w:t>Longawn</w:t>
            </w:r>
            <w:proofErr w:type="spellEnd"/>
            <w:r w:rsidRPr="005B64C3">
              <w:t xml:space="preserve"> sedge</w:t>
            </w:r>
          </w:p>
        </w:tc>
        <w:tc>
          <w:tcPr>
            <w:tcW w:w="1980" w:type="dxa"/>
            <w:tcBorders>
              <w:top w:val="single" w:color="000000" w:sz="12" w:space="0"/>
            </w:tcBorders>
            <w:shd w:val="clear" w:color="auto" w:fill="auto"/>
          </w:tcPr>
          <w:p w:rsidRPr="009466B9" w:rsidR="00AC16FB" w:rsidP="00AC16FB" w:rsidRDefault="00AC16FB" w14:paraId="004B85A4" w14:textId="5E34BFF7">
            <w:r w:rsidRPr="005B64C3">
              <w:t>Upper</w:t>
            </w:r>
          </w:p>
        </w:tc>
      </w:tr>
      <w:tr w:rsidRPr="009466B9" w:rsidR="00AC16FB" w:rsidTr="002E5453" w14:paraId="5CCAEF77" w14:textId="77777777">
        <w:tc>
          <w:tcPr>
            <w:tcW w:w="1347" w:type="dxa"/>
            <w:shd w:val="clear" w:color="auto" w:fill="auto"/>
          </w:tcPr>
          <w:p w:rsidRPr="009466B9" w:rsidR="00AC16FB" w:rsidP="00AC16FB" w:rsidRDefault="00AC16FB" w14:paraId="346FC77D" w14:textId="28B55EFE">
            <w:pPr>
              <w:rPr>
                <w:bCs/>
              </w:rPr>
            </w:pPr>
            <w:r w:rsidRPr="005B64C3">
              <w:rPr>
                <w:bCs/>
              </w:rPr>
              <w:t>GEER2</w:t>
            </w:r>
          </w:p>
        </w:tc>
        <w:tc>
          <w:tcPr>
            <w:tcW w:w="2610" w:type="dxa"/>
            <w:shd w:val="clear" w:color="auto" w:fill="auto"/>
          </w:tcPr>
          <w:p w:rsidRPr="002E5453" w:rsidR="00AC16FB" w:rsidP="00AC16FB" w:rsidRDefault="00AC16FB" w14:paraId="3F44DB4E" w14:textId="5109FE34">
            <w:pPr>
              <w:rPr>
                <w:i/>
                <w:iCs/>
              </w:rPr>
            </w:pPr>
            <w:r w:rsidRPr="002E5453">
              <w:rPr>
                <w:i/>
                <w:iCs/>
              </w:rPr>
              <w:t xml:space="preserve">Geranium </w:t>
            </w:r>
            <w:proofErr w:type="spellStart"/>
            <w:r w:rsidRPr="002E5453">
              <w:rPr>
                <w:i/>
                <w:iCs/>
              </w:rPr>
              <w:t>erianthum</w:t>
            </w:r>
            <w:proofErr w:type="spellEnd"/>
          </w:p>
        </w:tc>
        <w:tc>
          <w:tcPr>
            <w:tcW w:w="1980" w:type="dxa"/>
            <w:shd w:val="clear" w:color="auto" w:fill="auto"/>
          </w:tcPr>
          <w:p w:rsidRPr="009466B9" w:rsidR="00AC16FB" w:rsidP="00AC16FB" w:rsidRDefault="00AC16FB" w14:paraId="4F9E1175" w14:textId="0769F91F">
            <w:r w:rsidRPr="005B64C3">
              <w:t>Woolly geranium</w:t>
            </w:r>
          </w:p>
        </w:tc>
        <w:tc>
          <w:tcPr>
            <w:tcW w:w="1980" w:type="dxa"/>
            <w:shd w:val="clear" w:color="auto" w:fill="auto"/>
          </w:tcPr>
          <w:p w:rsidRPr="009466B9" w:rsidR="00AC16FB" w:rsidP="00AC16FB" w:rsidRDefault="00AC16FB" w14:paraId="7E109256" w14:textId="0786C0C7">
            <w:r w:rsidRPr="005B64C3">
              <w:t>Upper</w:t>
            </w:r>
          </w:p>
        </w:tc>
      </w:tr>
      <w:tr w:rsidRPr="009466B9" w:rsidR="00AC16FB" w:rsidTr="002E5453" w14:paraId="2DAD10B0" w14:textId="77777777">
        <w:tc>
          <w:tcPr>
            <w:tcW w:w="1347" w:type="dxa"/>
            <w:shd w:val="clear" w:color="auto" w:fill="auto"/>
          </w:tcPr>
          <w:p w:rsidRPr="009466B9" w:rsidR="00AC16FB" w:rsidP="00AC16FB" w:rsidRDefault="00AC16FB" w14:paraId="70519CBE" w14:textId="579E53B4">
            <w:pPr>
              <w:rPr>
                <w:bCs/>
              </w:rPr>
            </w:pPr>
            <w:r w:rsidRPr="005B64C3">
              <w:rPr>
                <w:bCs/>
              </w:rPr>
              <w:t>SACA14</w:t>
            </w:r>
          </w:p>
        </w:tc>
        <w:tc>
          <w:tcPr>
            <w:tcW w:w="2610" w:type="dxa"/>
            <w:shd w:val="clear" w:color="auto" w:fill="auto"/>
          </w:tcPr>
          <w:p w:rsidRPr="002E5453" w:rsidR="00AC16FB" w:rsidP="00AC16FB" w:rsidRDefault="00AC16FB" w14:paraId="05F7102D" w14:textId="6FFE102E">
            <w:pPr>
              <w:rPr>
                <w:i/>
                <w:iCs/>
              </w:rPr>
            </w:pPr>
            <w:r w:rsidRPr="002E5453">
              <w:rPr>
                <w:i/>
                <w:iCs/>
              </w:rPr>
              <w:t>Sanguisorba canadensis</w:t>
            </w:r>
          </w:p>
        </w:tc>
        <w:tc>
          <w:tcPr>
            <w:tcW w:w="1980" w:type="dxa"/>
            <w:shd w:val="clear" w:color="auto" w:fill="auto"/>
          </w:tcPr>
          <w:p w:rsidRPr="009466B9" w:rsidR="00AC16FB" w:rsidP="00AC16FB" w:rsidRDefault="00AC16FB" w14:paraId="7234383B" w14:textId="00BFB538">
            <w:r w:rsidRPr="005B64C3">
              <w:t>Canadian burnet</w:t>
            </w:r>
          </w:p>
        </w:tc>
        <w:tc>
          <w:tcPr>
            <w:tcW w:w="1980" w:type="dxa"/>
            <w:shd w:val="clear" w:color="auto" w:fill="auto"/>
          </w:tcPr>
          <w:p w:rsidRPr="009466B9" w:rsidR="00AC16FB" w:rsidP="00AC16FB" w:rsidRDefault="00AC16FB" w14:paraId="585E1DE0" w14:textId="5597C63C">
            <w:r w:rsidRPr="005B64C3">
              <w:t>Upper</w:t>
            </w:r>
          </w:p>
        </w:tc>
      </w:tr>
      <w:tr w:rsidRPr="009466B9" w:rsidR="00AC16FB" w:rsidTr="002E5453" w14:paraId="15FFC05F" w14:textId="77777777">
        <w:tc>
          <w:tcPr>
            <w:tcW w:w="1347" w:type="dxa"/>
            <w:shd w:val="clear" w:color="auto" w:fill="auto"/>
          </w:tcPr>
          <w:p w:rsidRPr="009466B9" w:rsidR="00AC16FB" w:rsidP="00AC16FB" w:rsidRDefault="00AC16FB" w14:paraId="63660282" w14:textId="3A9CE209">
            <w:pPr>
              <w:rPr>
                <w:bCs/>
              </w:rPr>
            </w:pPr>
            <w:r w:rsidRPr="005B64C3">
              <w:rPr>
                <w:bCs/>
              </w:rPr>
              <w:t>VASI</w:t>
            </w:r>
          </w:p>
        </w:tc>
        <w:tc>
          <w:tcPr>
            <w:tcW w:w="2610" w:type="dxa"/>
            <w:shd w:val="clear" w:color="auto" w:fill="auto"/>
          </w:tcPr>
          <w:p w:rsidRPr="002E5453" w:rsidR="00AC16FB" w:rsidP="00AC16FB" w:rsidRDefault="00AC16FB" w14:paraId="5B7B1582" w14:textId="2F984A56">
            <w:pPr>
              <w:rPr>
                <w:i/>
                <w:iCs/>
              </w:rPr>
            </w:pPr>
            <w:r w:rsidRPr="002E5453">
              <w:rPr>
                <w:i/>
                <w:iCs/>
              </w:rPr>
              <w:t xml:space="preserve">Valeriana </w:t>
            </w:r>
            <w:proofErr w:type="spellStart"/>
            <w:r w:rsidRPr="002E5453">
              <w:rPr>
                <w:i/>
                <w:iCs/>
              </w:rPr>
              <w:t>sitchensis</w:t>
            </w:r>
            <w:proofErr w:type="spellEnd"/>
          </w:p>
        </w:tc>
        <w:tc>
          <w:tcPr>
            <w:tcW w:w="1980" w:type="dxa"/>
            <w:shd w:val="clear" w:color="auto" w:fill="auto"/>
          </w:tcPr>
          <w:p w:rsidRPr="009466B9" w:rsidR="00AC16FB" w:rsidP="00AC16FB" w:rsidRDefault="00AC16FB" w14:paraId="1BF505BA" w14:textId="0068A1A2">
            <w:r w:rsidRPr="005B64C3">
              <w:t>Sitka valerian</w:t>
            </w:r>
          </w:p>
        </w:tc>
        <w:tc>
          <w:tcPr>
            <w:tcW w:w="1980" w:type="dxa"/>
            <w:shd w:val="clear" w:color="auto" w:fill="auto"/>
          </w:tcPr>
          <w:p w:rsidRPr="009466B9" w:rsidR="00AC16FB" w:rsidP="00AC16FB" w:rsidRDefault="00AC16FB" w14:paraId="21E980D2" w14:textId="490D75E7">
            <w:r w:rsidRPr="005B64C3">
              <w:t>Upper</w:t>
            </w:r>
          </w:p>
        </w:tc>
      </w:tr>
    </w:tbl>
    <w:p w:rsidR="009466B9" w:rsidP="009466B9" w:rsidRDefault="009466B9" w14:paraId="0F83CC50" w14:textId="77777777"/>
    <w:p w:rsidR="009466B9" w:rsidP="009466B9" w:rsidRDefault="009466B9" w14:paraId="4E41DDB2" w14:textId="77777777">
      <w:pPr>
        <w:pStyle w:val="SClassInfoPara"/>
      </w:pPr>
      <w:r>
        <w:t>Description</w:t>
      </w:r>
    </w:p>
    <w:p w:rsidR="00AC16FB" w:rsidP="00AC16FB" w:rsidRDefault="00AC16FB" w14:paraId="03D3335D" w14:textId="77777777">
      <w:r>
        <w:t xml:space="preserve">This stage is dominated by </w:t>
      </w:r>
      <w:proofErr w:type="spellStart"/>
      <w:r w:rsidRPr="002E5453">
        <w:rPr>
          <w:i/>
          <w:iCs/>
        </w:rPr>
        <w:t>Carex</w:t>
      </w:r>
      <w:proofErr w:type="spellEnd"/>
      <w:r w:rsidRPr="002E5453">
        <w:rPr>
          <w:i/>
          <w:iCs/>
        </w:rPr>
        <w:t xml:space="preserve"> macrochaeta</w:t>
      </w:r>
      <w:r>
        <w:t xml:space="preserve"> with a variety of forbs.</w:t>
      </w:r>
    </w:p>
    <w:p w:rsidR="009466B9" w:rsidP="009466B9" w:rsidRDefault="009466B9" w14:paraId="1BB20518" w14:textId="77777777"/>
    <w:p w:rsidR="009466B9" w:rsidP="06112E62" w:rsidRDefault="009466B9" w14:paraId="5C6A4DB3" w14:textId="3103D062">
      <w:pPr>
        <w:pBdr>
          <w:top w:val="single" w:color="000000" w:sz="8" w:space="1"/>
          <w:left w:val="single" w:color="000000" w:sz="8" w:space="4"/>
          <w:bottom w:val="single" w:color="000000" w:sz="8" w:space="1"/>
          <w:right w:val="single" w:color="000000" w:sz="8" w:space="4"/>
        </w:pBdr>
        <w:shd w:val="clear" w:color="auto" w:fill="E6E6E6"/>
        <w:spacing w:before="360" w:beforeAutospacing="off" w:after="60" w:afterAutospacing="off"/>
      </w:pPr>
      <w:r w:rsidRPr="06112E62" w:rsidR="06112E62">
        <w:rPr>
          <w:rFonts w:ascii="Arial" w:hAnsi="Arial" w:eastAsia="Arial" w:cs="Arial"/>
          <w:b w:val="1"/>
          <w:bCs w:val="1"/>
          <w:i w:val="1"/>
          <w:iCs w:val="1"/>
          <w:noProof w:val="0"/>
          <w:color w:val="000000" w:themeColor="text1" w:themeTint="FF" w:themeShade="FF"/>
          <w:sz w:val="24"/>
          <w:szCs w:val="24"/>
          <w:lang w:val="en-US"/>
        </w:rPr>
        <w:t>Model Parameters</w:t>
      </w:r>
    </w:p>
    <w:p w:rsidR="009466B9" w:rsidP="06112E62" w:rsidRDefault="009466B9" w14:paraId="0E2E0FA1" w14:textId="0F7DC0D3">
      <w:pPr>
        <w:spacing w:before="120" w:beforeAutospacing="off" w:after="20" w:afterAutospacing="off"/>
      </w:pPr>
      <w:r w:rsidRPr="06112E62" w:rsidR="06112E62">
        <w:rPr>
          <w:rFonts w:ascii="Times New Roman" w:hAnsi="Times New Roman" w:eastAsia="Times New Roman" w:cs="Times New Roman"/>
          <w:b w:val="1"/>
          <w:bCs w:val="1"/>
          <w:noProof w:val="0"/>
          <w:sz w:val="24"/>
          <w:szCs w:val="24"/>
          <w:lang w:val="en-US"/>
        </w:rPr>
        <w:t>Deterministic Transitions</w:t>
      </w:r>
    </w:p>
    <w:tbl>
      <w:tblPr>
        <w:tblStyle w:val="TableGrid"/>
        <w:tblW w:w="0" w:type="auto"/>
        <w:tblLayout w:type="fixed"/>
        <w:tblLook w:val="04A0" w:firstRow="1" w:lastRow="0" w:firstColumn="1" w:lastColumn="0" w:noHBand="0" w:noVBand="1"/>
      </w:tblPr>
      <w:tblGrid>
        <w:gridCol w:w="2202"/>
        <w:gridCol w:w="2537"/>
        <w:gridCol w:w="2209"/>
        <w:gridCol w:w="2413"/>
      </w:tblGrid>
      <w:tr w:rsidR="06112E62" w:rsidTr="55B858EE" w14:paraId="7A4F7BB7">
        <w:trPr>
          <w:trHeight w:val="300"/>
        </w:trPr>
        <w:tc>
          <w:tcPr>
            <w:tcW w:w="2202"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02DA00B4" w14:textId="57FB1F29">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From Class</w:t>
            </w:r>
          </w:p>
        </w:tc>
        <w:tc>
          <w:tcPr>
            <w:tcW w:w="2537"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63EB1F65" w14:textId="26F393E2">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Begins at (yr)</w:t>
            </w:r>
          </w:p>
        </w:tc>
        <w:tc>
          <w:tcPr>
            <w:tcW w:w="2209"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6D163578" w14:textId="3551C4F0">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Succeeds to</w:t>
            </w:r>
          </w:p>
        </w:tc>
        <w:tc>
          <w:tcPr>
            <w:tcW w:w="2413"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03049865" w14:textId="4AC57004">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After (years)</w:t>
            </w:r>
          </w:p>
        </w:tc>
      </w:tr>
      <w:tr w:rsidR="06112E62" w:rsidTr="55B858EE" w14:paraId="18CC72DC">
        <w:trPr>
          <w:trHeight w:val="300"/>
        </w:trPr>
        <w:tc>
          <w:tcPr>
            <w:tcW w:w="2202"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635D4DC2" w14:textId="56625131">
            <w:pPr>
              <w:spacing w:before="0" w:beforeAutospacing="off" w:after="0" w:afterAutospacing="off"/>
              <w:jc w:val="center"/>
            </w:pPr>
            <w:r w:rsidRPr="06112E62" w:rsidR="06112E62">
              <w:rPr>
                <w:rFonts w:ascii="Times New Roman" w:hAnsi="Times New Roman" w:eastAsia="Times New Roman" w:cs="Times New Roman"/>
                <w:sz w:val="20"/>
                <w:szCs w:val="20"/>
              </w:rPr>
              <w:t>Early1:ALL</w:t>
            </w:r>
          </w:p>
        </w:tc>
        <w:tc>
          <w:tcPr>
            <w:tcW w:w="2537"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46B47517" w14:textId="176F70BA">
            <w:pPr>
              <w:spacing w:before="0" w:beforeAutospacing="off" w:after="0" w:afterAutospacing="off"/>
              <w:jc w:val="center"/>
            </w:pPr>
            <w:r w:rsidRPr="06112E62" w:rsidR="06112E62">
              <w:rPr>
                <w:rFonts w:ascii="Times New Roman" w:hAnsi="Times New Roman" w:eastAsia="Times New Roman" w:cs="Times New Roman"/>
                <w:sz w:val="20"/>
                <w:szCs w:val="20"/>
              </w:rPr>
              <w:t>0</w:t>
            </w:r>
          </w:p>
        </w:tc>
        <w:tc>
          <w:tcPr>
            <w:tcW w:w="2209" w:type="dxa"/>
            <w:tcBorders>
              <w:top w:val="single" w:color="666666" w:sz="8"/>
              <w:left w:val="single" w:color="666666" w:sz="8"/>
              <w:bottom w:val="single" w:color="666666" w:sz="8"/>
              <w:right w:val="single" w:color="666666" w:sz="8"/>
            </w:tcBorders>
            <w:tcMar>
              <w:left w:w="108" w:type="dxa"/>
              <w:right w:w="108" w:type="dxa"/>
            </w:tcMar>
            <w:vAlign w:val="top"/>
          </w:tcPr>
          <w:p w:rsidR="06112E62" w:rsidP="55B858EE" w:rsidRDefault="06112E62" w14:paraId="6A339DE1" w14:textId="1314FD05">
            <w:pPr>
              <w:spacing w:before="0" w:beforeAutospacing="off" w:after="0" w:afterAutospacing="off"/>
              <w:jc w:val="center"/>
              <w:rPr>
                <w:rFonts w:ascii="Times New Roman" w:hAnsi="Times New Roman" w:eastAsia="Times New Roman" w:cs="Times New Roman"/>
                <w:sz w:val="20"/>
                <w:szCs w:val="20"/>
              </w:rPr>
            </w:pPr>
            <w:r w:rsidRPr="55B858EE" w:rsidR="55B858EE">
              <w:rPr>
                <w:rFonts w:ascii="Times New Roman" w:hAnsi="Times New Roman" w:eastAsia="Times New Roman" w:cs="Times New Roman"/>
                <w:sz w:val="20"/>
                <w:szCs w:val="20"/>
              </w:rPr>
              <w:t>Early1:ALL</w:t>
            </w:r>
          </w:p>
        </w:tc>
        <w:tc>
          <w:tcPr>
            <w:tcW w:w="2413" w:type="dxa"/>
            <w:tcBorders>
              <w:top w:val="single" w:color="666666" w:sz="8"/>
              <w:left w:val="single" w:color="666666" w:sz="8"/>
              <w:bottom w:val="single" w:color="666666" w:sz="8"/>
              <w:right w:val="single" w:color="666666" w:sz="8"/>
            </w:tcBorders>
            <w:tcMar>
              <w:left w:w="108" w:type="dxa"/>
              <w:right w:w="108" w:type="dxa"/>
            </w:tcMar>
            <w:vAlign w:val="top"/>
          </w:tcPr>
          <w:p w:rsidR="06112E62" w:rsidP="55B858EE" w:rsidRDefault="06112E62" w14:paraId="2A2BDE10" w14:textId="7770618E">
            <w:pPr>
              <w:spacing w:before="0" w:beforeAutospacing="off" w:after="0" w:afterAutospacing="off"/>
              <w:jc w:val="center"/>
              <w:rPr>
                <w:rFonts w:ascii="Times New Roman" w:hAnsi="Times New Roman" w:eastAsia="Times New Roman" w:cs="Times New Roman"/>
                <w:sz w:val="20"/>
                <w:szCs w:val="20"/>
              </w:rPr>
            </w:pPr>
            <w:r w:rsidRPr="55B858EE" w:rsidR="55B858EE">
              <w:rPr>
                <w:rFonts w:ascii="Times New Roman" w:hAnsi="Times New Roman" w:eastAsia="Times New Roman" w:cs="Times New Roman"/>
                <w:sz w:val="20"/>
                <w:szCs w:val="20"/>
              </w:rPr>
              <w:t>999</w:t>
            </w:r>
          </w:p>
        </w:tc>
      </w:tr>
    </w:tbl>
    <w:p w:rsidR="55B858EE" w:rsidRDefault="55B858EE" w14:paraId="0A321D86" w14:textId="29FAF7DC"/>
    <w:p w:rsidR="009466B9" w:rsidP="06112E62" w:rsidRDefault="009466B9" w14:paraId="7C3FA444" w14:textId="3F903E33">
      <w:pPr>
        <w:spacing w:before="120" w:beforeAutospacing="off" w:after="20" w:afterAutospacing="off"/>
      </w:pPr>
      <w:r w:rsidRPr="06112E62" w:rsidR="06112E62">
        <w:rPr>
          <w:rFonts w:ascii="Times New Roman" w:hAnsi="Times New Roman" w:eastAsia="Times New Roman" w:cs="Times New Roman"/>
          <w:b w:val="1"/>
          <w:bCs w:val="1"/>
          <w:noProof w:val="0"/>
          <w:sz w:val="24"/>
          <w:szCs w:val="24"/>
          <w:lang w:val="en-US"/>
        </w:rPr>
        <w:t>Probabilistic Transitions</w:t>
      </w:r>
    </w:p>
    <w:tbl>
      <w:tblPr>
        <w:tblStyle w:val="TableGrid"/>
        <w:tblW w:w="0" w:type="auto"/>
        <w:tblLayout w:type="fixed"/>
        <w:tblLook w:val="04A0" w:firstRow="1" w:lastRow="0" w:firstColumn="1" w:lastColumn="0" w:noHBand="0" w:noVBand="1"/>
      </w:tblPr>
      <w:tblGrid>
        <w:gridCol w:w="1191"/>
        <w:gridCol w:w="1071"/>
        <w:gridCol w:w="966"/>
        <w:gridCol w:w="1164"/>
        <w:gridCol w:w="1022"/>
        <w:gridCol w:w="2533"/>
        <w:gridCol w:w="1413"/>
      </w:tblGrid>
      <w:tr w:rsidR="06112E62" w:rsidTr="10C51A0E" w14:paraId="05906D73">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2CF66721" w14:textId="46C8A2FC">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Disturbance Type</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35E1C4F8" w14:textId="3B23AE16">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Disturbance occurs In</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272C9C08" w14:textId="707784BC">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Moves vegetation to</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7E331079" w14:textId="149070EE">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Disturbance Probability</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5FABC83F" w14:textId="2C12D0C6">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Return Interval (yrs)</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3418C92F" w14:textId="59D9A2DE">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Reset Age to New Class Start Age After Disturbance?</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495AB48D" w14:textId="3AADB4FF">
            <w:pPr>
              <w:spacing w:before="0" w:beforeAutospacing="off" w:after="0" w:afterAutospacing="off"/>
              <w:jc w:val="center"/>
            </w:pPr>
            <w:r w:rsidRPr="06112E62" w:rsidR="06112E62">
              <w:rPr>
                <w:rFonts w:ascii="Times New Roman" w:hAnsi="Times New Roman" w:eastAsia="Times New Roman" w:cs="Times New Roman"/>
                <w:b w:val="1"/>
                <w:bCs w:val="1"/>
                <w:sz w:val="20"/>
                <w:szCs w:val="20"/>
              </w:rPr>
              <w:t>Years Since Last Disturbance</w:t>
            </w:r>
          </w:p>
        </w:tc>
      </w:tr>
      <w:tr w:rsidR="06112E62" w:rsidTr="10C51A0E" w14:paraId="6AC0DBA1">
        <w:trPr>
          <w:trHeight w:val="300"/>
        </w:trPr>
        <w:tc>
          <w:tcPr>
            <w:tcW w:w="1191" w:type="dxa"/>
            <w:tcBorders>
              <w:top w:val="single" w:color="666666" w:sz="8"/>
              <w:left w:val="single" w:color="666666" w:sz="8"/>
              <w:bottom w:val="single" w:color="666666" w:sz="8"/>
              <w:right w:val="single" w:color="666666" w:sz="8"/>
            </w:tcBorders>
            <w:tcMar>
              <w:left w:w="108" w:type="dxa"/>
              <w:right w:w="108" w:type="dxa"/>
            </w:tcMar>
            <w:vAlign w:val="top"/>
          </w:tcPr>
          <w:p w:rsidR="06112E62" w:rsidP="10C51A0E" w:rsidRDefault="06112E62" w14:paraId="23E169C2" w14:textId="5273621C">
            <w:pPr>
              <w:pStyle w:val="Normal"/>
              <w:suppressLineNumbers w:val="0"/>
              <w:bidi w:val="0"/>
              <w:spacing w:before="0" w:beforeAutospacing="off" w:after="0" w:afterAutospacing="off" w:line="259" w:lineRule="auto"/>
              <w:ind w:left="0" w:right="0"/>
              <w:jc w:val="center"/>
            </w:pPr>
            <w:r w:rsidRPr="10C51A0E" w:rsidR="10C51A0E">
              <w:rPr>
                <w:rFonts w:ascii="Times New Roman" w:hAnsi="Times New Roman" w:eastAsia="Times New Roman" w:cs="Times New Roman"/>
                <w:sz w:val="20"/>
                <w:szCs w:val="20"/>
              </w:rPr>
              <w:t>Optional 1</w:t>
            </w:r>
          </w:p>
        </w:tc>
        <w:tc>
          <w:tcPr>
            <w:tcW w:w="1071"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05C13065" w14:textId="4AD5C8E4">
            <w:pPr>
              <w:spacing w:before="0" w:beforeAutospacing="off" w:after="0" w:afterAutospacing="off"/>
              <w:jc w:val="center"/>
            </w:pPr>
            <w:r w:rsidRPr="06112E62" w:rsidR="06112E62">
              <w:rPr>
                <w:rFonts w:ascii="Times New Roman" w:hAnsi="Times New Roman" w:eastAsia="Times New Roman" w:cs="Times New Roman"/>
                <w:sz w:val="20"/>
                <w:szCs w:val="20"/>
              </w:rPr>
              <w:t>Early1:ALL</w:t>
            </w:r>
          </w:p>
        </w:tc>
        <w:tc>
          <w:tcPr>
            <w:tcW w:w="966"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354262AB" w14:textId="4ADFFC34">
            <w:pPr>
              <w:spacing w:before="0" w:beforeAutospacing="off" w:after="0" w:afterAutospacing="off"/>
              <w:jc w:val="center"/>
            </w:pPr>
            <w:r w:rsidRPr="06112E62" w:rsidR="06112E62">
              <w:rPr>
                <w:rFonts w:ascii="Times New Roman" w:hAnsi="Times New Roman" w:eastAsia="Times New Roman" w:cs="Times New Roman"/>
                <w:sz w:val="20"/>
                <w:szCs w:val="20"/>
              </w:rPr>
              <w:t>Early1:ALL</w:t>
            </w:r>
          </w:p>
        </w:tc>
        <w:tc>
          <w:tcPr>
            <w:tcW w:w="1164"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38BEFA9E" w14:textId="22983725">
            <w:pPr>
              <w:spacing w:before="0" w:beforeAutospacing="off" w:after="0" w:afterAutospacing="off"/>
              <w:jc w:val="center"/>
            </w:pPr>
            <w:r w:rsidRPr="10C51A0E" w:rsidR="10C51A0E">
              <w:rPr>
                <w:rFonts w:ascii="Times New Roman" w:hAnsi="Times New Roman" w:eastAsia="Times New Roman" w:cs="Times New Roman"/>
                <w:sz w:val="20"/>
                <w:szCs w:val="20"/>
              </w:rPr>
              <w:t>0.0500</w:t>
            </w:r>
          </w:p>
        </w:tc>
        <w:tc>
          <w:tcPr>
            <w:tcW w:w="1022" w:type="dxa"/>
            <w:tcBorders>
              <w:top w:val="single" w:color="666666" w:sz="8"/>
              <w:left w:val="single" w:color="666666" w:sz="8"/>
              <w:bottom w:val="single" w:color="666666" w:sz="8"/>
              <w:right w:val="single" w:color="666666" w:sz="8"/>
            </w:tcBorders>
            <w:tcMar>
              <w:left w:w="108" w:type="dxa"/>
              <w:right w:w="108" w:type="dxa"/>
            </w:tcMar>
            <w:vAlign w:val="top"/>
          </w:tcPr>
          <w:p w:rsidR="06112E62" w:rsidP="10C51A0E" w:rsidRDefault="06112E62" w14:paraId="60B14283" w14:textId="4A46204F">
            <w:pPr>
              <w:spacing w:before="0" w:beforeAutospacing="off" w:after="0" w:afterAutospacing="off"/>
              <w:jc w:val="center"/>
              <w:rPr>
                <w:rFonts w:ascii="Times New Roman" w:hAnsi="Times New Roman" w:eastAsia="Times New Roman" w:cs="Times New Roman"/>
                <w:sz w:val="20"/>
                <w:szCs w:val="20"/>
              </w:rPr>
            </w:pPr>
            <w:r w:rsidRPr="10C51A0E" w:rsidR="10C51A0E">
              <w:rPr>
                <w:rFonts w:ascii="Times New Roman" w:hAnsi="Times New Roman" w:eastAsia="Times New Roman" w:cs="Times New Roman"/>
                <w:sz w:val="20"/>
                <w:szCs w:val="20"/>
              </w:rPr>
              <w:t>20</w:t>
            </w:r>
          </w:p>
        </w:tc>
        <w:tc>
          <w:tcPr>
            <w:tcW w:w="2533"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23C69945" w14:textId="2827EE73">
            <w:pPr>
              <w:spacing w:before="0" w:beforeAutospacing="off" w:after="0" w:afterAutospacing="off"/>
              <w:jc w:val="center"/>
            </w:pPr>
            <w:r w:rsidRPr="06112E62" w:rsidR="06112E62">
              <w:rPr>
                <w:rFonts w:ascii="Times New Roman" w:hAnsi="Times New Roman" w:eastAsia="Times New Roman" w:cs="Times New Roman"/>
                <w:sz w:val="20"/>
                <w:szCs w:val="20"/>
              </w:rPr>
              <w:t>No</w:t>
            </w:r>
          </w:p>
        </w:tc>
        <w:tc>
          <w:tcPr>
            <w:tcW w:w="1413" w:type="dxa"/>
            <w:tcBorders>
              <w:top w:val="single" w:color="666666" w:sz="8"/>
              <w:left w:val="single" w:color="666666" w:sz="8"/>
              <w:bottom w:val="single" w:color="666666" w:sz="8"/>
              <w:right w:val="single" w:color="666666" w:sz="8"/>
            </w:tcBorders>
            <w:tcMar>
              <w:left w:w="108" w:type="dxa"/>
              <w:right w:w="108" w:type="dxa"/>
            </w:tcMar>
            <w:vAlign w:val="top"/>
          </w:tcPr>
          <w:p w:rsidR="06112E62" w:rsidP="06112E62" w:rsidRDefault="06112E62" w14:paraId="295838E5" w14:textId="4DFB8868">
            <w:pPr>
              <w:spacing w:before="0" w:beforeAutospacing="off" w:after="0" w:afterAutospacing="off"/>
              <w:jc w:val="center"/>
            </w:pPr>
            <w:r w:rsidRPr="06112E62" w:rsidR="06112E62">
              <w:rPr>
                <w:rFonts w:ascii="Times New Roman" w:hAnsi="Times New Roman" w:eastAsia="Times New Roman" w:cs="Times New Roman"/>
                <w:sz w:val="20"/>
                <w:szCs w:val="20"/>
              </w:rPr>
              <w:t>0</w:t>
            </w:r>
          </w:p>
        </w:tc>
      </w:tr>
    </w:tbl>
    <w:p w:rsidR="009466B9" w:rsidP="06112E62" w:rsidRDefault="009466B9" w14:paraId="5D48CB8A" w14:textId="7711C182">
      <w:pPr>
        <w:spacing w:before="0" w:beforeAutospacing="off" w:after="0" w:afterAutospacing="off"/>
      </w:pPr>
      <w:r w:rsidRPr="06112E62" w:rsidR="06112E62">
        <w:rPr>
          <w:rFonts w:ascii="Times New Roman" w:hAnsi="Times New Roman" w:eastAsia="Times New Roman" w:cs="Times New Roman"/>
          <w:noProof w:val="0"/>
          <w:sz w:val="24"/>
          <w:szCs w:val="24"/>
          <w:lang w:val="en-US"/>
        </w:rPr>
        <w:t xml:space="preserve"> </w:t>
      </w:r>
    </w:p>
    <w:p w:rsidR="009466B9" w:rsidP="06112E62" w:rsidRDefault="009466B9" w14:paraId="0AD15A9E" w14:textId="17446631">
      <w:pPr>
        <w:pBdr>
          <w:top w:val="single" w:color="000000" w:sz="8" w:space="1"/>
          <w:left w:val="single" w:color="000000" w:sz="8" w:space="4"/>
          <w:bottom w:val="single" w:color="000000" w:sz="8" w:space="1"/>
          <w:right w:val="single" w:color="000000" w:sz="8" w:space="4"/>
        </w:pBdr>
        <w:shd w:val="clear" w:color="auto" w:fill="E6E6E6"/>
        <w:spacing w:before="360" w:beforeAutospacing="off" w:after="60" w:afterAutospacing="off"/>
      </w:pPr>
      <w:r w:rsidRPr="06112E62" w:rsidR="06112E62">
        <w:rPr>
          <w:rFonts w:ascii="Arial" w:hAnsi="Arial" w:eastAsia="Arial" w:cs="Arial"/>
          <w:b w:val="1"/>
          <w:bCs w:val="1"/>
          <w:i w:val="1"/>
          <w:iCs w:val="1"/>
          <w:noProof w:val="0"/>
          <w:color w:val="000000" w:themeColor="text1" w:themeTint="FF" w:themeShade="FF"/>
          <w:sz w:val="24"/>
          <w:szCs w:val="24"/>
          <w:lang w:val="en-US"/>
        </w:rPr>
        <w:t>References</w:t>
      </w:r>
    </w:p>
    <w:p w:rsidR="009466B9" w:rsidP="06112E62" w:rsidRDefault="009466B9" w14:paraId="2F8189BC" w14:textId="3E27E664">
      <w:pPr>
        <w:pStyle w:val="Normal"/>
      </w:pPr>
    </w:p>
    <w:p w:rsidR="0015262B" w:rsidP="009507BD" w:rsidRDefault="0015262B" w14:paraId="10FDA318" w14:textId="461F6652">
      <w:pPr>
        <w:pStyle w:val="ListBullet"/>
        <w:numPr>
          <w:ilvl w:val="0"/>
          <w:numId w:val="0"/>
        </w:numPr>
        <w:tabs>
          <w:tab w:val="clear" w:pos="216"/>
          <w:tab w:val="left" w:pos="0"/>
        </w:tabs>
        <w:rPr>
          <w:rFonts w:ascii="Times New Roman" w:hAnsi="Times New Roman"/>
          <w:sz w:val="24"/>
          <w:szCs w:val="24"/>
        </w:rPr>
      </w:pPr>
      <w:r w:rsidRPr="009507BD">
        <w:rPr>
          <w:rFonts w:ascii="Times New Roman" w:hAnsi="Times New Roman"/>
          <w:sz w:val="24"/>
          <w:szCs w:val="24"/>
        </w:rPr>
        <w:t xml:space="preserve">Boggs, K., S. C. Klein, J. </w:t>
      </w:r>
      <w:proofErr w:type="spellStart"/>
      <w:r w:rsidRPr="009507BD">
        <w:rPr>
          <w:rFonts w:ascii="Times New Roman" w:hAnsi="Times New Roman"/>
          <w:sz w:val="24"/>
          <w:szCs w:val="24"/>
        </w:rPr>
        <w:t>Grunblatt</w:t>
      </w:r>
      <w:proofErr w:type="spellEnd"/>
      <w:r w:rsidRPr="009507BD">
        <w:rPr>
          <w:rFonts w:ascii="Times New Roman" w:hAnsi="Times New Roman"/>
          <w:sz w:val="24"/>
          <w:szCs w:val="24"/>
        </w:rPr>
        <w:t xml:space="preserve">, G. P. </w:t>
      </w:r>
      <w:proofErr w:type="spellStart"/>
      <w:r w:rsidRPr="009507BD">
        <w:rPr>
          <w:rFonts w:ascii="Times New Roman" w:hAnsi="Times New Roman"/>
          <w:sz w:val="24"/>
          <w:szCs w:val="24"/>
        </w:rPr>
        <w:t>Streveler</w:t>
      </w:r>
      <w:proofErr w:type="spellEnd"/>
      <w:r w:rsidRPr="009507BD">
        <w:rPr>
          <w:rFonts w:ascii="Times New Roman" w:hAnsi="Times New Roman"/>
          <w:sz w:val="24"/>
          <w:szCs w:val="24"/>
        </w:rPr>
        <w:t xml:space="preserve">, and B. </w:t>
      </w:r>
      <w:proofErr w:type="spellStart"/>
      <w:r w:rsidRPr="009507BD">
        <w:rPr>
          <w:rFonts w:ascii="Times New Roman" w:hAnsi="Times New Roman"/>
          <w:sz w:val="24"/>
          <w:szCs w:val="24"/>
        </w:rPr>
        <w:t>Koltun</w:t>
      </w:r>
      <w:proofErr w:type="spellEnd"/>
      <w:r w:rsidRPr="009507BD">
        <w:rPr>
          <w:rFonts w:ascii="Times New Roman" w:hAnsi="Times New Roman"/>
          <w:sz w:val="24"/>
          <w:szCs w:val="24"/>
        </w:rPr>
        <w:t xml:space="preserve">. 2008a. Landcover classes and plant associations of Glacier Bay National Park and Preserve. Natural Resource Technical Report NPS/KEFJ/NRTR-2008/093. National Park Service, Fort Collins, CO. 255 pp. </w:t>
      </w:r>
    </w:p>
    <w:p w:rsidRPr="009507BD" w:rsidR="00FD7F07" w:rsidP="009507BD" w:rsidRDefault="00FD7F07" w14:paraId="3DA53872" w14:textId="77777777">
      <w:pPr>
        <w:pStyle w:val="ListBullet"/>
        <w:numPr>
          <w:ilvl w:val="0"/>
          <w:numId w:val="0"/>
        </w:numPr>
        <w:tabs>
          <w:tab w:val="clear" w:pos="216"/>
          <w:tab w:val="left" w:pos="0"/>
        </w:tabs>
        <w:rPr>
          <w:rFonts w:ascii="Times New Roman" w:hAnsi="Times New Roman"/>
          <w:sz w:val="24"/>
          <w:szCs w:val="24"/>
        </w:rPr>
      </w:pPr>
    </w:p>
    <w:p w:rsidR="0015262B" w:rsidP="009507BD" w:rsidRDefault="0015262B" w14:paraId="6D668F1B" w14:textId="06735365">
      <w:pPr>
        <w:pStyle w:val="ListBullet"/>
        <w:numPr>
          <w:ilvl w:val="0"/>
          <w:numId w:val="0"/>
        </w:numPr>
        <w:tabs>
          <w:tab w:val="clear" w:pos="216"/>
          <w:tab w:val="left" w:pos="0"/>
        </w:tabs>
        <w:rPr>
          <w:rFonts w:ascii="Times New Roman" w:hAnsi="Times New Roman"/>
          <w:sz w:val="24"/>
          <w:szCs w:val="24"/>
        </w:rPr>
      </w:pPr>
      <w:proofErr w:type="spellStart"/>
      <w:r w:rsidRPr="009507BD">
        <w:rPr>
          <w:rFonts w:ascii="Times New Roman" w:hAnsi="Times New Roman"/>
          <w:sz w:val="24"/>
          <w:szCs w:val="24"/>
        </w:rPr>
        <w:t>DeVelice</w:t>
      </w:r>
      <w:proofErr w:type="spellEnd"/>
      <w:r w:rsidRPr="009507BD">
        <w:rPr>
          <w:rFonts w:ascii="Times New Roman" w:hAnsi="Times New Roman"/>
          <w:sz w:val="24"/>
          <w:szCs w:val="24"/>
        </w:rPr>
        <w:t xml:space="preserve">, R. L., C. J. Hubbard, K. Boggs, S. Boudreau, M. </w:t>
      </w:r>
      <w:proofErr w:type="spellStart"/>
      <w:r w:rsidRPr="009507BD">
        <w:rPr>
          <w:rFonts w:ascii="Times New Roman" w:hAnsi="Times New Roman"/>
          <w:sz w:val="24"/>
          <w:szCs w:val="24"/>
        </w:rPr>
        <w:t>Potkin</w:t>
      </w:r>
      <w:proofErr w:type="spellEnd"/>
      <w:r w:rsidRPr="009507BD">
        <w:rPr>
          <w:rFonts w:ascii="Times New Roman" w:hAnsi="Times New Roman"/>
          <w:sz w:val="24"/>
          <w:szCs w:val="24"/>
        </w:rPr>
        <w:t>, T. Boucher, and C. Wertheim. 1999. Plant community types of the Chugach National Forest: South-central Alaska. Technical Publication R10-TP-76. USDA Forest Service, Chugach National Forest, Alaska Region. 375 pp.</w:t>
      </w:r>
    </w:p>
    <w:p w:rsidR="00FD7F07" w:rsidRDefault="00FD7F07" w14:paraId="11530556" w14:textId="0E25DD16">
      <w:pPr>
        <w:pStyle w:val="ListBullet"/>
        <w:numPr>
          <w:ilvl w:val="0"/>
          <w:numId w:val="0"/>
        </w:numPr>
        <w:tabs>
          <w:tab w:val="clear" w:pos="216"/>
          <w:tab w:val="left" w:pos="0"/>
        </w:tabs>
        <w:ind w:left="180" w:hanging="180"/>
        <w:rPr>
          <w:rFonts w:ascii="Times New Roman" w:hAnsi="Times New Roman"/>
          <w:sz w:val="24"/>
          <w:szCs w:val="24"/>
        </w:rPr>
      </w:pPr>
    </w:p>
    <w:p w:rsidR="00AC16FB" w:rsidP="009507BD" w:rsidRDefault="00AC16FB" w14:paraId="5D9F50C9" w14:textId="0FF54604">
      <w:pPr>
        <w:pStyle w:val="ListBullet"/>
        <w:numPr>
          <w:ilvl w:val="0"/>
          <w:numId w:val="0"/>
        </w:numPr>
        <w:tabs>
          <w:tab w:val="clear" w:pos="216"/>
          <w:tab w:val="left" w:pos="0"/>
        </w:tabs>
        <w:rPr>
          <w:rFonts w:ascii="Times New Roman" w:hAnsi="Times New Roman"/>
          <w:sz w:val="24"/>
          <w:szCs w:val="24"/>
        </w:rPr>
      </w:pPr>
      <w:r w:rsidRPr="00AC16FB">
        <w:rPr>
          <w:rFonts w:ascii="Times New Roman" w:hAnsi="Times New Roman"/>
          <w:sz w:val="24"/>
          <w:szCs w:val="24"/>
        </w:rPr>
        <w:t xml:space="preserve">Innes, Robin J. 2015. Fire regimes of Alaskan wet and mesic herbaceous systems. In: Fire Effects Information System, [Online]. U.S. Department of Agriculture, Forest Service, Rocky </w:t>
      </w:r>
      <w:r w:rsidRPr="00AC16FB">
        <w:rPr>
          <w:rFonts w:ascii="Times New Roman" w:hAnsi="Times New Roman"/>
          <w:sz w:val="24"/>
          <w:szCs w:val="24"/>
        </w:rPr>
        <w:t>Mountain Research Station, Missoula Fire Sciences Laboratory (Producer). Available: www.fs.fed.us/database/feis/fire_regimes/AK_wet_herbaceous/all.html [2021, September 28].</w:t>
      </w:r>
    </w:p>
    <w:p w:rsidRPr="009507BD" w:rsidR="00AC16FB" w:rsidP="009507BD" w:rsidRDefault="00AC16FB" w14:paraId="4F8BB336" w14:textId="77777777">
      <w:pPr>
        <w:pStyle w:val="ListBullet"/>
        <w:numPr>
          <w:ilvl w:val="0"/>
          <w:numId w:val="0"/>
        </w:numPr>
        <w:tabs>
          <w:tab w:val="clear" w:pos="216"/>
          <w:tab w:val="left" w:pos="0"/>
        </w:tabs>
        <w:ind w:left="180" w:hanging="180"/>
        <w:rPr>
          <w:rFonts w:ascii="Times New Roman" w:hAnsi="Times New Roman"/>
          <w:sz w:val="24"/>
          <w:szCs w:val="24"/>
        </w:rPr>
      </w:pPr>
    </w:p>
    <w:p w:rsidRPr="00A501ED" w:rsidR="0015262B" w:rsidP="009507BD" w:rsidRDefault="0015262B" w14:paraId="2E55146F" w14:textId="128CF247">
      <w:pPr>
        <w:tabs>
          <w:tab w:val="left" w:pos="0"/>
        </w:tabs>
      </w:pPr>
      <w:proofErr w:type="spellStart"/>
      <w:r w:rsidRPr="0015262B">
        <w:t>Viereck</w:t>
      </w:r>
      <w:proofErr w:type="spellEnd"/>
      <w:r w:rsidRPr="0015262B">
        <w:t xml:space="preserve">, L. A., C. T. </w:t>
      </w:r>
      <w:proofErr w:type="spellStart"/>
      <w:r w:rsidRPr="0015262B">
        <w:t>Dyrness</w:t>
      </w:r>
      <w:proofErr w:type="spellEnd"/>
      <w:r w:rsidRPr="0015262B">
        <w:t xml:space="preserve">, A. R. Batten, and K. J. </w:t>
      </w:r>
      <w:proofErr w:type="spellStart"/>
      <w:r w:rsidRPr="0015262B">
        <w:t>Wenzlick</w:t>
      </w:r>
      <w:proofErr w:type="spellEnd"/>
      <w:r w:rsidRPr="0015262B">
        <w:t>. 1992. The Alaska vegetation classification. General Technical Report PNW</w:t>
      </w:r>
      <w:r w:rsidRPr="00F93249">
        <w:t>-GTR286. USDA Forest Service, Pacific Northwest Research Station, Portland, OR. 278 pp.</w:t>
      </w:r>
    </w:p>
    <w:sectPr w:rsidRPr="00A501ED" w:rsidR="0015262B"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4F5C" w:rsidRDefault="00564F5C" w14:paraId="565016C6" w14:textId="77777777">
      <w:r>
        <w:separator/>
      </w:r>
    </w:p>
  </w:endnote>
  <w:endnote w:type="continuationSeparator" w:id="0">
    <w:p w:rsidR="00564F5C" w:rsidRDefault="00564F5C" w14:paraId="186B8E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77D7" w:rsidP="009466B9" w:rsidRDefault="00E477D7" w14:paraId="594493D5"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4F5C" w:rsidRDefault="00564F5C" w14:paraId="3513792E" w14:textId="77777777">
      <w:r>
        <w:separator/>
      </w:r>
    </w:p>
  </w:footnote>
  <w:footnote w:type="continuationSeparator" w:id="0">
    <w:p w:rsidR="00564F5C" w:rsidRDefault="00564F5C" w14:paraId="333518F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77D7" w:rsidP="009466B9" w:rsidRDefault="00E477D7" w14:paraId="1ED9F00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728CCE"/>
    <w:lvl w:ilvl="0">
      <w:start w:val="1"/>
      <w:numFmt w:val="bullet"/>
      <w:pStyle w:val="ListBullet"/>
      <w:lvlText w:val="•"/>
      <w:lvlJc w:val="left"/>
      <w:pPr>
        <w:tabs>
          <w:tab w:val="num" w:pos="360"/>
        </w:tabs>
        <w:ind w:left="216" w:hanging="216"/>
      </w:pPr>
      <w:rPr>
        <w:rFonts w:hint="default" w:ascii="Times New Roman" w:hAnsi="Times New Roman" w:cs="Times New Roman"/>
      </w:rPr>
    </w:lvl>
  </w:abstractNum>
  <w:abstractNum w:abstractNumId="1"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61F56D2"/>
    <w:multiLevelType w:val="hybridMultilevel"/>
    <w:tmpl w:val="EE8291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36470672">
    <w:abstractNumId w:val="3"/>
  </w:num>
  <w:num w:numId="2" w16cid:durableId="841429782">
    <w:abstractNumId w:val="1"/>
  </w:num>
  <w:num w:numId="3" w16cid:durableId="189613998">
    <w:abstractNumId w:val="0"/>
  </w:num>
  <w:num w:numId="4" w16cid:durableId="49946851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6B9"/>
    <w:rsid w:val="00007C48"/>
    <w:rsid w:val="0003202F"/>
    <w:rsid w:val="0004705B"/>
    <w:rsid w:val="0004797F"/>
    <w:rsid w:val="00061748"/>
    <w:rsid w:val="00064815"/>
    <w:rsid w:val="00077A85"/>
    <w:rsid w:val="0008548D"/>
    <w:rsid w:val="00096B13"/>
    <w:rsid w:val="00097251"/>
    <w:rsid w:val="000A1134"/>
    <w:rsid w:val="000B6028"/>
    <w:rsid w:val="000D25D5"/>
    <w:rsid w:val="000E1EC5"/>
    <w:rsid w:val="000E759B"/>
    <w:rsid w:val="00110079"/>
    <w:rsid w:val="00117805"/>
    <w:rsid w:val="00122808"/>
    <w:rsid w:val="00132508"/>
    <w:rsid w:val="001514F9"/>
    <w:rsid w:val="0015262B"/>
    <w:rsid w:val="00174486"/>
    <w:rsid w:val="0017554A"/>
    <w:rsid w:val="001824B8"/>
    <w:rsid w:val="00193946"/>
    <w:rsid w:val="00196C68"/>
    <w:rsid w:val="001A5277"/>
    <w:rsid w:val="001A6573"/>
    <w:rsid w:val="001C5723"/>
    <w:rsid w:val="001E43F5"/>
    <w:rsid w:val="002206B7"/>
    <w:rsid w:val="00220975"/>
    <w:rsid w:val="002233CE"/>
    <w:rsid w:val="00233D84"/>
    <w:rsid w:val="00242A9C"/>
    <w:rsid w:val="002568C2"/>
    <w:rsid w:val="00272B25"/>
    <w:rsid w:val="00292706"/>
    <w:rsid w:val="002A69B2"/>
    <w:rsid w:val="002E41A1"/>
    <w:rsid w:val="002E5453"/>
    <w:rsid w:val="00300000"/>
    <w:rsid w:val="0031662A"/>
    <w:rsid w:val="003172E2"/>
    <w:rsid w:val="00320910"/>
    <w:rsid w:val="003319D8"/>
    <w:rsid w:val="00345399"/>
    <w:rsid w:val="003C703C"/>
    <w:rsid w:val="003F322E"/>
    <w:rsid w:val="004015B2"/>
    <w:rsid w:val="0041392B"/>
    <w:rsid w:val="00414DA8"/>
    <w:rsid w:val="00424E99"/>
    <w:rsid w:val="0042550C"/>
    <w:rsid w:val="0042737A"/>
    <w:rsid w:val="00445570"/>
    <w:rsid w:val="00447BAA"/>
    <w:rsid w:val="00452B5E"/>
    <w:rsid w:val="00455D4C"/>
    <w:rsid w:val="00457254"/>
    <w:rsid w:val="00475CD7"/>
    <w:rsid w:val="00476F39"/>
    <w:rsid w:val="00491F12"/>
    <w:rsid w:val="004C6E36"/>
    <w:rsid w:val="004D5F12"/>
    <w:rsid w:val="004D6A70"/>
    <w:rsid w:val="004D7DCF"/>
    <w:rsid w:val="004E7DB5"/>
    <w:rsid w:val="005035F5"/>
    <w:rsid w:val="00503C61"/>
    <w:rsid w:val="00513848"/>
    <w:rsid w:val="00513AFB"/>
    <w:rsid w:val="0052386E"/>
    <w:rsid w:val="00530D3E"/>
    <w:rsid w:val="00537D33"/>
    <w:rsid w:val="0054090D"/>
    <w:rsid w:val="005446EB"/>
    <w:rsid w:val="00557492"/>
    <w:rsid w:val="00564F5C"/>
    <w:rsid w:val="00594BE8"/>
    <w:rsid w:val="005B1DDE"/>
    <w:rsid w:val="005C7A42"/>
    <w:rsid w:val="005D242C"/>
    <w:rsid w:val="005E0BD8"/>
    <w:rsid w:val="005E6650"/>
    <w:rsid w:val="005F225F"/>
    <w:rsid w:val="005F3253"/>
    <w:rsid w:val="00605473"/>
    <w:rsid w:val="00607BCF"/>
    <w:rsid w:val="00616941"/>
    <w:rsid w:val="00621C0C"/>
    <w:rsid w:val="00646981"/>
    <w:rsid w:val="00646BCA"/>
    <w:rsid w:val="00677848"/>
    <w:rsid w:val="006B3F14"/>
    <w:rsid w:val="006E06ED"/>
    <w:rsid w:val="006E57D4"/>
    <w:rsid w:val="006E5E85"/>
    <w:rsid w:val="006F39FC"/>
    <w:rsid w:val="00722B5D"/>
    <w:rsid w:val="00740E0B"/>
    <w:rsid w:val="00747459"/>
    <w:rsid w:val="00750D6E"/>
    <w:rsid w:val="007742B4"/>
    <w:rsid w:val="00774CF3"/>
    <w:rsid w:val="00774FBB"/>
    <w:rsid w:val="007A721A"/>
    <w:rsid w:val="007B5284"/>
    <w:rsid w:val="007C7863"/>
    <w:rsid w:val="007E624A"/>
    <w:rsid w:val="00813FCB"/>
    <w:rsid w:val="00820371"/>
    <w:rsid w:val="00821A9F"/>
    <w:rsid w:val="0083018E"/>
    <w:rsid w:val="0084119C"/>
    <w:rsid w:val="008438C4"/>
    <w:rsid w:val="00850C8E"/>
    <w:rsid w:val="0087316E"/>
    <w:rsid w:val="008779C3"/>
    <w:rsid w:val="008F01B1"/>
    <w:rsid w:val="00901CA2"/>
    <w:rsid w:val="00903CEC"/>
    <w:rsid w:val="00907797"/>
    <w:rsid w:val="00945DBA"/>
    <w:rsid w:val="009466B9"/>
    <w:rsid w:val="009507BD"/>
    <w:rsid w:val="00966095"/>
    <w:rsid w:val="00986A7A"/>
    <w:rsid w:val="009903A9"/>
    <w:rsid w:val="009B03E6"/>
    <w:rsid w:val="009B232E"/>
    <w:rsid w:val="009B5289"/>
    <w:rsid w:val="009C24EF"/>
    <w:rsid w:val="009D25CD"/>
    <w:rsid w:val="009D3120"/>
    <w:rsid w:val="009D674B"/>
    <w:rsid w:val="009E021F"/>
    <w:rsid w:val="009E0DB5"/>
    <w:rsid w:val="009E4909"/>
    <w:rsid w:val="009E6357"/>
    <w:rsid w:val="009F2BCC"/>
    <w:rsid w:val="009F5AC6"/>
    <w:rsid w:val="009F5F8E"/>
    <w:rsid w:val="00A01EDB"/>
    <w:rsid w:val="00A050E3"/>
    <w:rsid w:val="00A16194"/>
    <w:rsid w:val="00A17EDE"/>
    <w:rsid w:val="00A2791D"/>
    <w:rsid w:val="00A309E2"/>
    <w:rsid w:val="00A36D75"/>
    <w:rsid w:val="00A43E41"/>
    <w:rsid w:val="00A501ED"/>
    <w:rsid w:val="00A55713"/>
    <w:rsid w:val="00A6020D"/>
    <w:rsid w:val="00AB3795"/>
    <w:rsid w:val="00AC16FB"/>
    <w:rsid w:val="00AC570D"/>
    <w:rsid w:val="00AF1CDE"/>
    <w:rsid w:val="00AF1E11"/>
    <w:rsid w:val="00AF4B2B"/>
    <w:rsid w:val="00B22CA3"/>
    <w:rsid w:val="00B30030"/>
    <w:rsid w:val="00B44A3C"/>
    <w:rsid w:val="00B7477A"/>
    <w:rsid w:val="00B84C7B"/>
    <w:rsid w:val="00BC14B6"/>
    <w:rsid w:val="00C07F5E"/>
    <w:rsid w:val="00C509B6"/>
    <w:rsid w:val="00C50B12"/>
    <w:rsid w:val="00C5204F"/>
    <w:rsid w:val="00C66E45"/>
    <w:rsid w:val="00C707B2"/>
    <w:rsid w:val="00C827A9"/>
    <w:rsid w:val="00CA0BB9"/>
    <w:rsid w:val="00CA1418"/>
    <w:rsid w:val="00CA49DA"/>
    <w:rsid w:val="00CB7469"/>
    <w:rsid w:val="00CD6118"/>
    <w:rsid w:val="00CD68F6"/>
    <w:rsid w:val="00CE79FF"/>
    <w:rsid w:val="00CF2056"/>
    <w:rsid w:val="00D060DC"/>
    <w:rsid w:val="00D10364"/>
    <w:rsid w:val="00D16916"/>
    <w:rsid w:val="00D178C7"/>
    <w:rsid w:val="00D306FA"/>
    <w:rsid w:val="00D367FB"/>
    <w:rsid w:val="00D46D39"/>
    <w:rsid w:val="00D52C2E"/>
    <w:rsid w:val="00D534D2"/>
    <w:rsid w:val="00D553D0"/>
    <w:rsid w:val="00D62775"/>
    <w:rsid w:val="00D81349"/>
    <w:rsid w:val="00D92158"/>
    <w:rsid w:val="00D95971"/>
    <w:rsid w:val="00D97EF6"/>
    <w:rsid w:val="00DA63B1"/>
    <w:rsid w:val="00DB16CA"/>
    <w:rsid w:val="00DC4BA7"/>
    <w:rsid w:val="00DD3902"/>
    <w:rsid w:val="00DE0F2D"/>
    <w:rsid w:val="00DE40A7"/>
    <w:rsid w:val="00DE7AB5"/>
    <w:rsid w:val="00DF0616"/>
    <w:rsid w:val="00E109E9"/>
    <w:rsid w:val="00E477D7"/>
    <w:rsid w:val="00E50BB8"/>
    <w:rsid w:val="00E61C50"/>
    <w:rsid w:val="00E7520B"/>
    <w:rsid w:val="00EB2776"/>
    <w:rsid w:val="00EC4A14"/>
    <w:rsid w:val="00EF02EA"/>
    <w:rsid w:val="00F03D00"/>
    <w:rsid w:val="00F43204"/>
    <w:rsid w:val="00F563C6"/>
    <w:rsid w:val="00F57F6C"/>
    <w:rsid w:val="00F86C13"/>
    <w:rsid w:val="00F93249"/>
    <w:rsid w:val="00F948F2"/>
    <w:rsid w:val="00FD7973"/>
    <w:rsid w:val="00FD7F07"/>
    <w:rsid w:val="00FE2EE9"/>
    <w:rsid w:val="00FE3B73"/>
    <w:rsid w:val="00FE41CA"/>
    <w:rsid w:val="00FE6871"/>
    <w:rsid w:val="00FE70C1"/>
    <w:rsid w:val="00FF0FAC"/>
    <w:rsid w:val="0284D383"/>
    <w:rsid w:val="06112E62"/>
    <w:rsid w:val="0A270A2A"/>
    <w:rsid w:val="10C51A0E"/>
    <w:rsid w:val="25997C0E"/>
    <w:rsid w:val="545000AA"/>
    <w:rsid w:val="55B858EE"/>
    <w:rsid w:val="6F937E9C"/>
    <w:rsid w:val="705C3C72"/>
    <w:rsid w:val="7B429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FCA36"/>
  <w15:docId w15:val="{A6ED13A1-F317-4170-BABE-7ED3F2AD19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5262B"/>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594BE8"/>
    <w:pPr>
      <w:ind w:left="720"/>
    </w:pPr>
    <w:rPr>
      <w:rFonts w:ascii="Calibri" w:hAnsi="Calibri" w:eastAsia="Calibri"/>
      <w:sz w:val="22"/>
      <w:szCs w:val="22"/>
    </w:rPr>
  </w:style>
  <w:style w:type="character" w:styleId="Hyperlink">
    <w:name w:val="Hyperlink"/>
    <w:rsid w:val="00594BE8"/>
    <w:rPr>
      <w:color w:val="0000FF"/>
      <w:u w:val="single"/>
    </w:rPr>
  </w:style>
  <w:style w:type="paragraph" w:styleId="NormalWeb">
    <w:name w:val="Normal (Web)"/>
    <w:basedOn w:val="Normal"/>
    <w:uiPriority w:val="99"/>
    <w:unhideWhenUsed/>
    <w:rsid w:val="00F57F6C"/>
    <w:pPr>
      <w:spacing w:before="100" w:beforeAutospacing="1" w:after="100" w:afterAutospacing="1"/>
    </w:pPr>
  </w:style>
  <w:style w:type="paragraph" w:styleId="BalloonText">
    <w:name w:val="Balloon Text"/>
    <w:basedOn w:val="Normal"/>
    <w:link w:val="BalloonTextChar"/>
    <w:uiPriority w:val="99"/>
    <w:semiHidden/>
    <w:unhideWhenUsed/>
    <w:rsid w:val="004C6E3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C6E36"/>
    <w:rPr>
      <w:rFonts w:ascii="Segoe UI" w:hAnsi="Segoe UI" w:cs="Segoe UI"/>
      <w:sz w:val="18"/>
      <w:szCs w:val="18"/>
    </w:rPr>
  </w:style>
  <w:style w:type="character" w:styleId="CommentReference">
    <w:name w:val="annotation reference"/>
    <w:basedOn w:val="DefaultParagraphFont"/>
    <w:uiPriority w:val="99"/>
    <w:semiHidden/>
    <w:unhideWhenUsed/>
    <w:rsid w:val="00774FBB"/>
    <w:rPr>
      <w:sz w:val="16"/>
      <w:szCs w:val="16"/>
    </w:rPr>
  </w:style>
  <w:style w:type="paragraph" w:styleId="CommentText">
    <w:name w:val="annotation text"/>
    <w:basedOn w:val="Normal"/>
    <w:link w:val="CommentTextChar"/>
    <w:uiPriority w:val="99"/>
    <w:semiHidden/>
    <w:unhideWhenUsed/>
    <w:rsid w:val="00774FBB"/>
    <w:rPr>
      <w:sz w:val="20"/>
      <w:szCs w:val="20"/>
    </w:rPr>
  </w:style>
  <w:style w:type="character" w:styleId="CommentTextChar" w:customStyle="1">
    <w:name w:val="Comment Text Char"/>
    <w:basedOn w:val="DefaultParagraphFont"/>
    <w:link w:val="CommentText"/>
    <w:uiPriority w:val="99"/>
    <w:semiHidden/>
    <w:rsid w:val="00774FBB"/>
  </w:style>
  <w:style w:type="paragraph" w:styleId="CommentSubject">
    <w:name w:val="annotation subject"/>
    <w:basedOn w:val="CommentText"/>
    <w:next w:val="CommentText"/>
    <w:link w:val="CommentSubjectChar"/>
    <w:uiPriority w:val="99"/>
    <w:semiHidden/>
    <w:unhideWhenUsed/>
    <w:rsid w:val="00774FBB"/>
    <w:rPr>
      <w:b/>
      <w:bCs/>
    </w:rPr>
  </w:style>
  <w:style w:type="character" w:styleId="CommentSubjectChar" w:customStyle="1">
    <w:name w:val="Comment Subject Char"/>
    <w:basedOn w:val="CommentTextChar"/>
    <w:link w:val="CommentSubject"/>
    <w:uiPriority w:val="99"/>
    <w:semiHidden/>
    <w:rsid w:val="00774FBB"/>
    <w:rPr>
      <w:b/>
      <w:bCs/>
    </w:rPr>
  </w:style>
  <w:style w:type="character" w:styleId="UnresolvedMention">
    <w:name w:val="Unresolved Mention"/>
    <w:basedOn w:val="DefaultParagraphFont"/>
    <w:uiPriority w:val="99"/>
    <w:semiHidden/>
    <w:unhideWhenUsed/>
    <w:rsid w:val="009E4909"/>
    <w:rPr>
      <w:color w:val="605E5C"/>
      <w:shd w:val="clear" w:color="auto" w:fill="E1DFDD"/>
    </w:rPr>
  </w:style>
  <w:style w:type="character" w:styleId="Heading2Char" w:customStyle="1">
    <w:name w:val="Heading 2 Char"/>
    <w:basedOn w:val="DefaultParagraphFont"/>
    <w:link w:val="Heading2"/>
    <w:rsid w:val="0015262B"/>
    <w:rPr>
      <w:rFonts w:asciiTheme="majorHAnsi" w:hAnsiTheme="majorHAnsi" w:eastAsiaTheme="majorEastAsia" w:cstheme="majorBidi"/>
      <w:color w:val="365F91" w:themeColor="accent1" w:themeShade="BF"/>
      <w:sz w:val="26"/>
      <w:szCs w:val="26"/>
    </w:rPr>
  </w:style>
  <w:style w:type="paragraph" w:styleId="ListBullet">
    <w:name w:val="List Bullet"/>
    <w:basedOn w:val="Normal"/>
    <w:rsid w:val="0015262B"/>
    <w:pPr>
      <w:numPr>
        <w:numId w:val="3"/>
      </w:numPr>
      <w:tabs>
        <w:tab w:val="left" w:pos="216"/>
      </w:tabs>
    </w:pPr>
    <w:rPr>
      <w:rFonts w:ascii="Calibri" w:hAnsi="Calibri"/>
      <w:sz w:val="20"/>
      <w:szCs w:val="20"/>
    </w:rPr>
  </w:style>
  <w:style w:type="table" w:styleId="TableGrid">
    <w:name w:val="Table Grid"/>
    <w:basedOn w:val="TableNormal"/>
    <w:uiPriority w:val="59"/>
    <w:rsid w:val="00096B1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6449">
      <w:bodyDiv w:val="1"/>
      <w:marLeft w:val="0"/>
      <w:marRight w:val="0"/>
      <w:marTop w:val="0"/>
      <w:marBottom w:val="0"/>
      <w:divBdr>
        <w:top w:val="none" w:sz="0" w:space="0" w:color="auto"/>
        <w:left w:val="none" w:sz="0" w:space="0" w:color="auto"/>
        <w:bottom w:val="none" w:sz="0" w:space="0" w:color="auto"/>
        <w:right w:val="none" w:sz="0" w:space="0" w:color="auto"/>
      </w:divBdr>
    </w:div>
    <w:div w:id="339236451">
      <w:bodyDiv w:val="1"/>
      <w:marLeft w:val="0"/>
      <w:marRight w:val="0"/>
      <w:marTop w:val="0"/>
      <w:marBottom w:val="0"/>
      <w:divBdr>
        <w:top w:val="none" w:sz="0" w:space="0" w:color="auto"/>
        <w:left w:val="none" w:sz="0" w:space="0" w:color="auto"/>
        <w:bottom w:val="none" w:sz="0" w:space="0" w:color="auto"/>
        <w:right w:val="none" w:sz="0" w:space="0" w:color="auto"/>
      </w:divBdr>
    </w:div>
    <w:div w:id="572353020">
      <w:bodyDiv w:val="1"/>
      <w:marLeft w:val="0"/>
      <w:marRight w:val="0"/>
      <w:marTop w:val="0"/>
      <w:marBottom w:val="0"/>
      <w:divBdr>
        <w:top w:val="none" w:sz="0" w:space="0" w:color="auto"/>
        <w:left w:val="none" w:sz="0" w:space="0" w:color="auto"/>
        <w:bottom w:val="none" w:sz="0" w:space="0" w:color="auto"/>
        <w:right w:val="none" w:sz="0" w:space="0" w:color="auto"/>
      </w:divBdr>
    </w:div>
    <w:div w:id="812134239">
      <w:bodyDiv w:val="1"/>
      <w:marLeft w:val="0"/>
      <w:marRight w:val="0"/>
      <w:marTop w:val="0"/>
      <w:marBottom w:val="0"/>
      <w:divBdr>
        <w:top w:val="none" w:sz="0" w:space="0" w:color="auto"/>
        <w:left w:val="none" w:sz="0" w:space="0" w:color="auto"/>
        <w:bottom w:val="none" w:sz="0" w:space="0" w:color="auto"/>
        <w:right w:val="none" w:sz="0" w:space="0" w:color="auto"/>
      </w:divBdr>
    </w:div>
    <w:div w:id="1031346523">
      <w:bodyDiv w:val="1"/>
      <w:marLeft w:val="0"/>
      <w:marRight w:val="0"/>
      <w:marTop w:val="0"/>
      <w:marBottom w:val="0"/>
      <w:divBdr>
        <w:top w:val="none" w:sz="0" w:space="0" w:color="auto"/>
        <w:left w:val="none" w:sz="0" w:space="0" w:color="auto"/>
        <w:bottom w:val="none" w:sz="0" w:space="0" w:color="auto"/>
        <w:right w:val="none" w:sz="0" w:space="0" w:color="auto"/>
      </w:divBdr>
    </w:div>
    <w:div w:id="129737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6A26338F-8A0C-4258-B8F2-90887ACCD0EF}"/>
</file>

<file path=customXml/itemProps2.xml><?xml version="1.0" encoding="utf-8"?>
<ds:datastoreItem xmlns:ds="http://schemas.openxmlformats.org/officeDocument/2006/customXml" ds:itemID="{1F4700B0-D38F-46D3-A580-7A6A5929ED1D}"/>
</file>

<file path=customXml/itemProps3.xml><?xml version="1.0" encoding="utf-8"?>
<ds:datastoreItem xmlns:ds="http://schemas.openxmlformats.org/officeDocument/2006/customXml" ds:itemID="{65187181-BA9F-4B43-94DA-8878CCCEDF4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Kori Blankenship</cp:lastModifiedBy>
  <cp:revision>26</cp:revision>
  <cp:lastPrinted>2015-09-11T19:36:00Z</cp:lastPrinted>
  <dcterms:created xsi:type="dcterms:W3CDTF">2022-10-28T12:45:00Z</dcterms:created>
  <dcterms:modified xsi:type="dcterms:W3CDTF">2024-11-11T03:23:19Z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